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B0" w:rsidRPr="009F63B0" w:rsidRDefault="009F63B0" w:rsidP="009F63B0">
      <w:pPr>
        <w:autoSpaceDE w:val="0"/>
        <w:autoSpaceDN w:val="0"/>
        <w:adjustRightInd w:val="0"/>
        <w:spacing w:after="0" w:line="240" w:lineRule="auto"/>
        <w:rPr>
          <w:rFonts w:ascii="Monotype Corsiva" w:hAnsi="Monotype Corsiva" w:cs="Monotype Corsiva"/>
          <w:color w:val="000000"/>
          <w:sz w:val="24"/>
          <w:szCs w:val="24"/>
        </w:rPr>
      </w:pPr>
      <w:bookmarkStart w:id="0" w:name="_GoBack"/>
      <w:bookmarkEnd w:id="0"/>
    </w:p>
    <w:p w:rsidR="009F63B0" w:rsidRPr="009F63B0" w:rsidRDefault="009F63B0" w:rsidP="009F63B0">
      <w:pPr>
        <w:autoSpaceDE w:val="0"/>
        <w:autoSpaceDN w:val="0"/>
        <w:adjustRightInd w:val="0"/>
        <w:spacing w:after="0" w:line="240" w:lineRule="auto"/>
        <w:jc w:val="center"/>
        <w:rPr>
          <w:rFonts w:ascii="Monotype Corsiva" w:hAnsi="Monotype Corsiva" w:cs="Monotype Corsiva"/>
          <w:color w:val="000000"/>
          <w:sz w:val="23"/>
          <w:szCs w:val="23"/>
        </w:rPr>
      </w:pPr>
      <w:r w:rsidRPr="009F63B0">
        <w:rPr>
          <w:rFonts w:ascii="Monotype Corsiva" w:hAnsi="Monotype Corsiva" w:cs="Monotype Corsiva"/>
          <w:i/>
          <w:iCs/>
          <w:color w:val="000000"/>
          <w:sz w:val="23"/>
          <w:szCs w:val="23"/>
        </w:rPr>
        <w:t>The Tennessee Supreme Court</w:t>
      </w:r>
    </w:p>
    <w:p w:rsidR="009F63B0" w:rsidRPr="009F63B0" w:rsidRDefault="009F63B0" w:rsidP="009F63B0">
      <w:pPr>
        <w:autoSpaceDE w:val="0"/>
        <w:autoSpaceDN w:val="0"/>
        <w:adjustRightInd w:val="0"/>
        <w:spacing w:after="0" w:line="240" w:lineRule="auto"/>
        <w:jc w:val="center"/>
        <w:rPr>
          <w:rFonts w:ascii="Monotype Corsiva" w:hAnsi="Monotype Corsiva" w:cs="Monotype Corsiva"/>
          <w:color w:val="000000"/>
          <w:sz w:val="23"/>
          <w:szCs w:val="23"/>
        </w:rPr>
      </w:pPr>
      <w:r w:rsidRPr="009F63B0">
        <w:rPr>
          <w:rFonts w:ascii="Monotype Corsiva" w:hAnsi="Monotype Corsiva" w:cs="Monotype Corsiva"/>
          <w:i/>
          <w:iCs/>
          <w:color w:val="000000"/>
          <w:sz w:val="23"/>
          <w:szCs w:val="23"/>
        </w:rPr>
        <w:t>Alternative Dispute Resolution Commission Presents</w:t>
      </w:r>
    </w:p>
    <w:p w:rsidR="009F63B0" w:rsidRPr="009F63B0" w:rsidRDefault="009F63B0" w:rsidP="009F63B0">
      <w:pPr>
        <w:autoSpaceDE w:val="0"/>
        <w:autoSpaceDN w:val="0"/>
        <w:adjustRightInd w:val="0"/>
        <w:spacing w:after="0" w:line="240" w:lineRule="auto"/>
        <w:jc w:val="center"/>
        <w:rPr>
          <w:rFonts w:ascii="Cambria" w:hAnsi="Cambria" w:cs="Cambria"/>
          <w:color w:val="000000"/>
          <w:sz w:val="28"/>
          <w:szCs w:val="28"/>
        </w:rPr>
      </w:pPr>
      <w:r w:rsidRPr="009F63B0">
        <w:rPr>
          <w:rFonts w:ascii="Cambria" w:hAnsi="Cambria" w:cs="Cambria"/>
          <w:b/>
          <w:bCs/>
          <w:color w:val="000000"/>
          <w:sz w:val="28"/>
          <w:szCs w:val="28"/>
        </w:rPr>
        <w:t>The 2015 Southern Dispute Resolution Conference</w:t>
      </w:r>
    </w:p>
    <w:p w:rsidR="009F63B0" w:rsidRPr="009F63B0" w:rsidRDefault="009F63B0" w:rsidP="009F63B0">
      <w:pPr>
        <w:autoSpaceDE w:val="0"/>
        <w:autoSpaceDN w:val="0"/>
        <w:adjustRightInd w:val="0"/>
        <w:spacing w:after="0" w:line="240" w:lineRule="auto"/>
        <w:jc w:val="center"/>
        <w:rPr>
          <w:rFonts w:ascii="Cambria" w:hAnsi="Cambria" w:cs="Cambria"/>
          <w:color w:val="000000"/>
          <w:sz w:val="28"/>
          <w:szCs w:val="28"/>
        </w:rPr>
      </w:pPr>
      <w:r w:rsidRPr="009F63B0">
        <w:rPr>
          <w:rFonts w:ascii="Cambria" w:hAnsi="Cambria" w:cs="Cambria"/>
          <w:color w:val="000000"/>
          <w:sz w:val="28"/>
          <w:szCs w:val="28"/>
        </w:rPr>
        <w:t>Lipscomb University Institute for Conflict Management</w:t>
      </w:r>
    </w:p>
    <w:p w:rsidR="00FF7B7A" w:rsidRDefault="009F63B0" w:rsidP="009F63B0">
      <w:pPr>
        <w:pStyle w:val="Default"/>
        <w:jc w:val="center"/>
        <w:rPr>
          <w:sz w:val="28"/>
          <w:szCs w:val="28"/>
        </w:rPr>
      </w:pPr>
      <w:r w:rsidRPr="009F63B0">
        <w:rPr>
          <w:sz w:val="28"/>
          <w:szCs w:val="28"/>
        </w:rPr>
        <w:t>Nashville, Tennessee</w:t>
      </w:r>
    </w:p>
    <w:p w:rsidR="009F63B0" w:rsidRDefault="009F63B0" w:rsidP="009F63B0">
      <w:pPr>
        <w:pStyle w:val="Default"/>
      </w:pPr>
    </w:p>
    <w:p w:rsidR="009F63B0" w:rsidRDefault="009F63B0" w:rsidP="00FF7B7A">
      <w:pPr>
        <w:pStyle w:val="Default"/>
        <w:rPr>
          <w:b/>
          <w:bCs/>
          <w:sz w:val="23"/>
          <w:szCs w:val="23"/>
        </w:rPr>
      </w:pPr>
    </w:p>
    <w:p w:rsidR="009F63B0" w:rsidRDefault="008413C5" w:rsidP="00FF7B7A">
      <w:pPr>
        <w:pStyle w:val="Default"/>
        <w:rPr>
          <w:b/>
          <w:bCs/>
          <w:sz w:val="23"/>
          <w:szCs w:val="23"/>
        </w:rPr>
      </w:pPr>
      <w:r>
        <w:rPr>
          <w:b/>
          <w:bCs/>
          <w:sz w:val="23"/>
          <w:szCs w:val="23"/>
        </w:rPr>
        <w:t>11/</w:t>
      </w:r>
      <w:r w:rsidR="009F63B0">
        <w:rPr>
          <w:b/>
          <w:bCs/>
          <w:sz w:val="23"/>
          <w:szCs w:val="23"/>
        </w:rPr>
        <w:t>19</w:t>
      </w:r>
      <w:r>
        <w:rPr>
          <w:b/>
          <w:bCs/>
          <w:sz w:val="23"/>
          <w:szCs w:val="23"/>
        </w:rPr>
        <w:t>/</w:t>
      </w:r>
      <w:r w:rsidR="009F63B0">
        <w:rPr>
          <w:b/>
          <w:bCs/>
          <w:sz w:val="23"/>
          <w:szCs w:val="23"/>
        </w:rPr>
        <w:t xml:space="preserve">15 8:45  </w:t>
      </w:r>
    </w:p>
    <w:p w:rsidR="00FF7B7A" w:rsidRDefault="00FF7B7A" w:rsidP="00FF7B7A">
      <w:pPr>
        <w:pStyle w:val="Default"/>
        <w:rPr>
          <w:sz w:val="23"/>
          <w:szCs w:val="23"/>
        </w:rPr>
      </w:pPr>
      <w:r>
        <w:rPr>
          <w:b/>
          <w:bCs/>
          <w:sz w:val="23"/>
          <w:szCs w:val="23"/>
        </w:rPr>
        <w:t xml:space="preserve">The Future of ADR Training - Virginia </w:t>
      </w:r>
      <w:r w:rsidR="008413C5">
        <w:rPr>
          <w:b/>
          <w:bCs/>
          <w:sz w:val="23"/>
          <w:szCs w:val="23"/>
        </w:rPr>
        <w:t>– Sally Campbell &amp; Mandy Sarkissian</w:t>
      </w:r>
    </w:p>
    <w:p w:rsidR="00FF7B7A" w:rsidRDefault="00FF7B7A" w:rsidP="00FF7B7A">
      <w:pPr>
        <w:pStyle w:val="Default"/>
        <w:rPr>
          <w:sz w:val="23"/>
          <w:szCs w:val="23"/>
        </w:rPr>
      </w:pPr>
      <w:r>
        <w:rPr>
          <w:i/>
          <w:iCs/>
          <w:sz w:val="23"/>
          <w:szCs w:val="23"/>
        </w:rPr>
        <w:t xml:space="preserve">Distance learning is being incorporated into the curricula of many </w:t>
      </w:r>
    </w:p>
    <w:p w:rsidR="00FF7B7A" w:rsidRDefault="00FF7B7A" w:rsidP="00FF7B7A">
      <w:pPr>
        <w:pStyle w:val="Default"/>
        <w:rPr>
          <w:sz w:val="23"/>
          <w:szCs w:val="23"/>
        </w:rPr>
      </w:pPr>
      <w:proofErr w:type="gramStart"/>
      <w:r>
        <w:rPr>
          <w:i/>
          <w:iCs/>
          <w:sz w:val="23"/>
          <w:szCs w:val="23"/>
        </w:rPr>
        <w:t>institutions</w:t>
      </w:r>
      <w:proofErr w:type="gramEnd"/>
      <w:r>
        <w:rPr>
          <w:i/>
          <w:iCs/>
          <w:sz w:val="23"/>
          <w:szCs w:val="23"/>
        </w:rPr>
        <w:t xml:space="preserve"> of higher learning. Mediation continuing education is available </w:t>
      </w:r>
    </w:p>
    <w:p w:rsidR="004C2EA5" w:rsidRDefault="00FF7B7A" w:rsidP="00FF7B7A">
      <w:pPr>
        <w:rPr>
          <w:i/>
          <w:iCs/>
          <w:sz w:val="23"/>
          <w:szCs w:val="23"/>
        </w:rPr>
      </w:pPr>
      <w:proofErr w:type="gramStart"/>
      <w:r>
        <w:rPr>
          <w:i/>
          <w:iCs/>
          <w:sz w:val="23"/>
          <w:szCs w:val="23"/>
        </w:rPr>
        <w:t>online</w:t>
      </w:r>
      <w:proofErr w:type="gramEnd"/>
      <w:r>
        <w:rPr>
          <w:i/>
          <w:iCs/>
          <w:sz w:val="23"/>
          <w:szCs w:val="23"/>
        </w:rPr>
        <w:t>. Discussions about the use of online training for mediators are ongoing.</w:t>
      </w:r>
    </w:p>
    <w:p w:rsidR="009F63B0" w:rsidRDefault="009F63B0" w:rsidP="00FF7B7A"/>
    <w:p w:rsidR="00FF7B7A" w:rsidRPr="003F260A" w:rsidRDefault="009F63B0" w:rsidP="00FF7B7A">
      <w:pPr>
        <w:rPr>
          <w:b/>
          <w:sz w:val="24"/>
          <w:szCs w:val="24"/>
        </w:rPr>
      </w:pPr>
      <w:r w:rsidRPr="003F260A">
        <w:rPr>
          <w:b/>
          <w:sz w:val="24"/>
          <w:szCs w:val="24"/>
        </w:rPr>
        <w:t>RESOURCES:</w:t>
      </w:r>
    </w:p>
    <w:p w:rsidR="009F63B0" w:rsidRDefault="009F63B0" w:rsidP="00FF7B7A">
      <w:r>
        <w:t>1) 2013 New York Times article:</w:t>
      </w:r>
    </w:p>
    <w:p w:rsidR="008C5531" w:rsidRDefault="00941790" w:rsidP="00FF7B7A">
      <w:hyperlink r:id="rId6" w:history="1">
        <w:r w:rsidR="00A428B3" w:rsidRPr="00A3385D">
          <w:rPr>
            <w:rStyle w:val="Hyperlink"/>
          </w:rPr>
          <w:t>http://www.nytimes.com/2013/02/19/opinion/the-trouble-with-online-college.html?emc=eta1&amp;_r=2&amp;</w:t>
        </w:r>
      </w:hyperlink>
    </w:p>
    <w:p w:rsidR="008C5531" w:rsidRDefault="009F63B0" w:rsidP="00FF7B7A">
      <w:r>
        <w:t xml:space="preserve">2)  </w:t>
      </w:r>
      <w:hyperlink r:id="rId7" w:history="1">
        <w:r w:rsidRPr="0097630E">
          <w:rPr>
            <w:rStyle w:val="Hyperlink"/>
          </w:rPr>
          <w:t>http://www.ion.uillinois.edu/resources/tutorials/overview/weaknesses.asp</w:t>
        </w:r>
      </w:hyperlink>
    </w:p>
    <w:p w:rsidR="00A428B3" w:rsidRPr="00A428B3" w:rsidRDefault="009D6281" w:rsidP="00A428B3">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F03D45">
        <w:rPr>
          <w:rFonts w:ascii="Times New Roman" w:eastAsia="Times New Roman" w:hAnsi="Times New Roman" w:cs="Times New Roman"/>
          <w:bCs/>
        </w:rPr>
        <w:t>excerpt</w:t>
      </w:r>
      <w:proofErr w:type="gramEnd"/>
      <w:r w:rsidRPr="00F03D45">
        <w:rPr>
          <w:rFonts w:ascii="Times New Roman" w:eastAsia="Times New Roman" w:hAnsi="Times New Roman" w:cs="Times New Roman"/>
          <w:bCs/>
        </w:rPr>
        <w:t>:</w:t>
      </w:r>
      <w:r>
        <w:rPr>
          <w:rFonts w:ascii="Times New Roman" w:eastAsia="Times New Roman" w:hAnsi="Times New Roman" w:cs="Times New Roman"/>
          <w:bCs/>
          <w:sz w:val="20"/>
          <w:szCs w:val="20"/>
        </w:rPr>
        <w:t xml:space="preserve">  </w:t>
      </w:r>
      <w:r w:rsidR="00A428B3" w:rsidRPr="003F260A">
        <w:rPr>
          <w:rFonts w:ascii="Times New Roman" w:eastAsia="Times New Roman" w:hAnsi="Times New Roman" w:cs="Times New Roman"/>
          <w:bCs/>
          <w:sz w:val="24"/>
          <w:szCs w:val="24"/>
        </w:rPr>
        <w:t>What Should Not Be Taught Online</w:t>
      </w:r>
    </w:p>
    <w:p w:rsidR="00A428B3" w:rsidRPr="00A428B3" w:rsidRDefault="00F03D45" w:rsidP="00A428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428B3" w:rsidRPr="00A428B3">
        <w:rPr>
          <w:rFonts w:ascii="Times New Roman" w:eastAsia="Times New Roman" w:hAnsi="Times New Roman" w:cs="Times New Roman"/>
          <w:sz w:val="24"/>
          <w:szCs w:val="24"/>
        </w:rPr>
        <w:t>In the excitement and enthusiasm for online programs that has been generated recently, it is important to recognize that some subjects should not be taught online because the electronic medium in its current state of development does not permit the best method on instruction. Examples are hands-on subjects such as public speaking, surgery, dental hygiene, and sports where physical movement and practice contribute to the achievement of the learning objectives. These subjects are probably best taught in a face-to-face traditional learning environment. Hybrid courses may represent a temporary solution to this problem thus making that portion of the course more accessible to a greater number of people who would otherwise have difficulty getting to campus. However, solutions of that sort still underline the fact that online teaching cannot satisfy all educational needs and goals. Just because it may be technologically possible to simulate a physical learning experience, this does not necessarily mean that it is the best way to teach it.</w:t>
      </w:r>
      <w:r>
        <w:rPr>
          <w:rFonts w:ascii="Times New Roman" w:eastAsia="Times New Roman" w:hAnsi="Times New Roman" w:cs="Times New Roman"/>
          <w:sz w:val="24"/>
          <w:szCs w:val="24"/>
        </w:rPr>
        <w:t>”</w:t>
      </w:r>
      <w:r w:rsidR="00A428B3" w:rsidRPr="00A428B3">
        <w:rPr>
          <w:rFonts w:ascii="Times New Roman" w:eastAsia="Times New Roman" w:hAnsi="Times New Roman" w:cs="Times New Roman"/>
          <w:sz w:val="24"/>
          <w:szCs w:val="24"/>
        </w:rPr>
        <w:t xml:space="preserve"> </w:t>
      </w:r>
    </w:p>
    <w:p w:rsidR="001B4FA0" w:rsidRDefault="009F63B0" w:rsidP="00FF7B7A">
      <w:r>
        <w:t xml:space="preserve">3)  </w:t>
      </w:r>
      <w:r w:rsidR="001B4FA0">
        <w:t xml:space="preserve">Creighton University’s online </w:t>
      </w:r>
      <w:r w:rsidR="001F35FA">
        <w:t xml:space="preserve">conflict resolution </w:t>
      </w:r>
      <w:r w:rsidR="001B4FA0">
        <w:t>certificate program includes a 5 day “residency” building on</w:t>
      </w:r>
      <w:r w:rsidR="00F03D45">
        <w:t xml:space="preserve"> the</w:t>
      </w:r>
      <w:r w:rsidR="001B4FA0">
        <w:t xml:space="preserve"> online </w:t>
      </w:r>
      <w:r w:rsidR="00F03D45">
        <w:t>courses</w:t>
      </w:r>
      <w:r w:rsidR="001B4FA0">
        <w:t>:</w:t>
      </w:r>
    </w:p>
    <w:p w:rsidR="001B4FA0" w:rsidRDefault="00941790" w:rsidP="00FF7B7A">
      <w:hyperlink r:id="rId8" w:history="1">
        <w:r w:rsidR="001F35FA" w:rsidRPr="00225D36">
          <w:rPr>
            <w:rStyle w:val="Hyperlink"/>
          </w:rPr>
          <w:t>http://catalog.creighton.edu/graduate/graduate-programs-courses/negotiation/negotiation-dispute-resolution-online-graduate-certificate/</w:t>
        </w:r>
      </w:hyperlink>
    </w:p>
    <w:p w:rsidR="001F35FA" w:rsidRDefault="001F35FA" w:rsidP="00FF7B7A">
      <w:r>
        <w:t xml:space="preserve">Its </w:t>
      </w:r>
      <w:r w:rsidR="00F03D45">
        <w:t xml:space="preserve">online </w:t>
      </w:r>
      <w:r>
        <w:t>master</w:t>
      </w:r>
      <w:r w:rsidR="00F03D45">
        <w:t>’</w:t>
      </w:r>
      <w:r>
        <w:t xml:space="preserve">s degree program requires </w:t>
      </w:r>
      <w:r w:rsidR="00A86250">
        <w:t>more than one</w:t>
      </w:r>
      <w:r>
        <w:t xml:space="preserve"> residency:</w:t>
      </w:r>
    </w:p>
    <w:p w:rsidR="001F35FA" w:rsidRDefault="00941790" w:rsidP="00FF7B7A">
      <w:hyperlink r:id="rId9" w:history="1">
        <w:r w:rsidR="001F35FA" w:rsidRPr="00225D36">
          <w:rPr>
            <w:rStyle w:val="Hyperlink"/>
          </w:rPr>
          <w:t>http://catalog.creighton.edu/graduate/graduate-programs-courses/negotiation/negotiation-dispute-resolution-online-ms/</w:t>
        </w:r>
      </w:hyperlink>
    </w:p>
    <w:p w:rsidR="008413C5" w:rsidRDefault="008413C5" w:rsidP="00FF7B7A"/>
    <w:p w:rsidR="001F35FA" w:rsidRDefault="009F63B0" w:rsidP="00FF7B7A">
      <w:r>
        <w:t>4)</w:t>
      </w:r>
      <w:r w:rsidR="00A86250">
        <w:t xml:space="preserve"> In 2012, f</w:t>
      </w:r>
      <w:r>
        <w:t>aculty and educators</w:t>
      </w:r>
      <w:r w:rsidR="00A86250">
        <w:t xml:space="preserve"> in Harvard Law School’s Project on Negotiation </w:t>
      </w:r>
      <w:r>
        <w:t>share</w:t>
      </w:r>
      <w:r w:rsidR="003F260A">
        <w:t>d</w:t>
      </w:r>
      <w:r>
        <w:t xml:space="preserve"> their experiences and perspectives on what works well online</w:t>
      </w:r>
      <w:r w:rsidR="00A86250">
        <w:t>:</w:t>
      </w:r>
      <w:r>
        <w:t xml:space="preserve">     </w:t>
      </w:r>
      <w:hyperlink r:id="rId10" w:history="1">
        <w:r w:rsidR="00945942" w:rsidRPr="00A3385D">
          <w:rPr>
            <w:rStyle w:val="Hyperlink"/>
          </w:rPr>
          <w:t>http://www.pon.harvard.edu/research_projects/negotiation-pedagogy-program-on-negotiation/teaching-negotiation-online-spring-nppon-faculty-dinner-explores-online-learning/</w:t>
        </w:r>
      </w:hyperlink>
    </w:p>
    <w:p w:rsidR="00945942" w:rsidRDefault="00945942" w:rsidP="00FF7B7A"/>
    <w:p w:rsidR="00945942" w:rsidRDefault="009F63B0" w:rsidP="00FF7B7A">
      <w:r>
        <w:t xml:space="preserve">5)  </w:t>
      </w:r>
      <w:r w:rsidR="00F03D45">
        <w:t>From an attendee’s notes -</w:t>
      </w:r>
      <w:r w:rsidR="00945942">
        <w:t>“Teaching Negotiation Online:  Better than Face-to-Face?”</w:t>
      </w:r>
      <w:r w:rsidR="003F260A" w:rsidRPr="003F260A">
        <w:t xml:space="preserve"> </w:t>
      </w:r>
      <w:r w:rsidR="003F260A">
        <w:t xml:space="preserve">(Benjamin G. Davis, University of Toledo College of Law; David Allen Larson, Hamline University School of Law; and Sean F. </w:t>
      </w:r>
      <w:proofErr w:type="spellStart"/>
      <w:r w:rsidR="003F260A">
        <w:t>Nolon</w:t>
      </w:r>
      <w:proofErr w:type="spellEnd"/>
      <w:r w:rsidR="003F260A">
        <w:t xml:space="preserve">, Vermont Law School), </w:t>
      </w:r>
      <w:r w:rsidR="00F03D45">
        <w:t>Legal Educators Colloquium, ABA Section on Dispute Resolution,  Spring Meeting , Chicago, 2014:</w:t>
      </w:r>
    </w:p>
    <w:p w:rsidR="00F03D45" w:rsidRDefault="00F03D45" w:rsidP="00F03D45">
      <w:pPr>
        <w:pStyle w:val="ListParagraph"/>
        <w:numPr>
          <w:ilvl w:val="0"/>
          <w:numId w:val="11"/>
        </w:numPr>
      </w:pPr>
      <w:r>
        <w:t>Young generation does everything online</w:t>
      </w:r>
    </w:p>
    <w:p w:rsidR="00F03D45" w:rsidRDefault="00F03D45" w:rsidP="00F03D45">
      <w:pPr>
        <w:pStyle w:val="ListParagraph"/>
        <w:numPr>
          <w:ilvl w:val="0"/>
          <w:numId w:val="11"/>
        </w:numPr>
      </w:pPr>
      <w:r>
        <w:t>Online increases access – socioeconomic, age and disability access</w:t>
      </w:r>
    </w:p>
    <w:p w:rsidR="00F03D45" w:rsidRDefault="00F03D45" w:rsidP="00F03D45">
      <w:pPr>
        <w:pStyle w:val="ListParagraph"/>
        <w:numPr>
          <w:ilvl w:val="0"/>
          <w:numId w:val="11"/>
        </w:numPr>
      </w:pPr>
      <w:r>
        <w:t>Important to focus on interactivity</w:t>
      </w:r>
      <w:r w:rsidR="003F260A">
        <w:t xml:space="preserve"> in online courses</w:t>
      </w:r>
    </w:p>
    <w:p w:rsidR="00945942" w:rsidRDefault="00945942" w:rsidP="009F63B0">
      <w:pPr>
        <w:pStyle w:val="ListParagraph"/>
        <w:numPr>
          <w:ilvl w:val="0"/>
          <w:numId w:val="11"/>
        </w:numPr>
      </w:pPr>
      <w:r>
        <w:t>MOOC – massively open online courses – university classes anyone can sign up for</w:t>
      </w:r>
    </w:p>
    <w:p w:rsidR="00945942" w:rsidRDefault="00945942" w:rsidP="009F63B0">
      <w:pPr>
        <w:pStyle w:val="ListParagraph"/>
        <w:numPr>
          <w:ilvl w:val="0"/>
          <w:numId w:val="11"/>
        </w:numPr>
      </w:pPr>
      <w:r>
        <w:t>Small size leads to quality – might not be the same with the larger MOOC where grading is automatic, etc.</w:t>
      </w:r>
    </w:p>
    <w:p w:rsidR="00DF3B7D" w:rsidRDefault="00F03D45" w:rsidP="00F03D45">
      <w:pPr>
        <w:pStyle w:val="ListParagraph"/>
        <w:numPr>
          <w:ilvl w:val="0"/>
          <w:numId w:val="11"/>
        </w:numPr>
      </w:pPr>
      <w:r>
        <w:t xml:space="preserve">Optimal number of students:  at Vermont Law School, no greater than 16 </w:t>
      </w:r>
    </w:p>
    <w:p w:rsidR="00DF3B7D" w:rsidRDefault="00F03D45" w:rsidP="00F03D45">
      <w:pPr>
        <w:pStyle w:val="ListParagraph"/>
        <w:numPr>
          <w:ilvl w:val="0"/>
          <w:numId w:val="11"/>
        </w:numPr>
      </w:pPr>
      <w:r>
        <w:t>an online course is more work for the instructor</w:t>
      </w:r>
    </w:p>
    <w:p w:rsidR="00F03D45" w:rsidRDefault="00F03D45" w:rsidP="00F03D45">
      <w:pPr>
        <w:pStyle w:val="ListParagraph"/>
        <w:numPr>
          <w:ilvl w:val="0"/>
          <w:numId w:val="11"/>
        </w:numPr>
      </w:pPr>
      <w:r>
        <w:t>learning objectives have to be more clearly articulated</w:t>
      </w:r>
    </w:p>
    <w:p w:rsidR="00F03D45" w:rsidRDefault="00F03D45" w:rsidP="00F03D45">
      <w:pPr>
        <w:pStyle w:val="ListParagraph"/>
        <w:ind w:left="360"/>
      </w:pPr>
    </w:p>
    <w:p w:rsidR="00E44684" w:rsidRPr="00FF7B7A" w:rsidRDefault="00E44684" w:rsidP="00FF7B7A"/>
    <w:sectPr w:rsidR="00E44684" w:rsidRPr="00FF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altName w:val="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05E"/>
    <w:multiLevelType w:val="hybridMultilevel"/>
    <w:tmpl w:val="622ED64C"/>
    <w:lvl w:ilvl="0" w:tplc="AADAF020">
      <w:start w:val="1"/>
      <w:numFmt w:val="bullet"/>
      <w:lvlText w:val=""/>
      <w:lvlJc w:val="left"/>
      <w:pPr>
        <w:tabs>
          <w:tab w:val="num" w:pos="720"/>
        </w:tabs>
        <w:ind w:left="720" w:hanging="360"/>
      </w:pPr>
      <w:rPr>
        <w:rFonts w:ascii="Wingdings" w:hAnsi="Wingdings" w:hint="default"/>
      </w:rPr>
    </w:lvl>
    <w:lvl w:ilvl="1" w:tplc="BF140B10">
      <w:start w:val="1595"/>
      <w:numFmt w:val="bullet"/>
      <w:lvlText w:val=""/>
      <w:lvlJc w:val="left"/>
      <w:pPr>
        <w:tabs>
          <w:tab w:val="num" w:pos="1440"/>
        </w:tabs>
        <w:ind w:left="1440" w:hanging="360"/>
      </w:pPr>
      <w:rPr>
        <w:rFonts w:ascii="Wingdings" w:hAnsi="Wingdings" w:hint="default"/>
      </w:rPr>
    </w:lvl>
    <w:lvl w:ilvl="2" w:tplc="D2883018">
      <w:start w:val="1595"/>
      <w:numFmt w:val="bullet"/>
      <w:lvlText w:val=" "/>
      <w:lvlJc w:val="left"/>
      <w:pPr>
        <w:tabs>
          <w:tab w:val="num" w:pos="2160"/>
        </w:tabs>
        <w:ind w:left="2160" w:hanging="360"/>
      </w:pPr>
      <w:rPr>
        <w:rFonts w:ascii="Times New Roman" w:hAnsi="Times New Roman" w:hint="default"/>
      </w:rPr>
    </w:lvl>
    <w:lvl w:ilvl="3" w:tplc="93EC2D96" w:tentative="1">
      <w:start w:val="1"/>
      <w:numFmt w:val="bullet"/>
      <w:lvlText w:val=""/>
      <w:lvlJc w:val="left"/>
      <w:pPr>
        <w:tabs>
          <w:tab w:val="num" w:pos="2880"/>
        </w:tabs>
        <w:ind w:left="2880" w:hanging="360"/>
      </w:pPr>
      <w:rPr>
        <w:rFonts w:ascii="Wingdings" w:hAnsi="Wingdings" w:hint="default"/>
      </w:rPr>
    </w:lvl>
    <w:lvl w:ilvl="4" w:tplc="36060AAA" w:tentative="1">
      <w:start w:val="1"/>
      <w:numFmt w:val="bullet"/>
      <w:lvlText w:val=""/>
      <w:lvlJc w:val="left"/>
      <w:pPr>
        <w:tabs>
          <w:tab w:val="num" w:pos="3600"/>
        </w:tabs>
        <w:ind w:left="3600" w:hanging="360"/>
      </w:pPr>
      <w:rPr>
        <w:rFonts w:ascii="Wingdings" w:hAnsi="Wingdings" w:hint="default"/>
      </w:rPr>
    </w:lvl>
    <w:lvl w:ilvl="5" w:tplc="60C26306" w:tentative="1">
      <w:start w:val="1"/>
      <w:numFmt w:val="bullet"/>
      <w:lvlText w:val=""/>
      <w:lvlJc w:val="left"/>
      <w:pPr>
        <w:tabs>
          <w:tab w:val="num" w:pos="4320"/>
        </w:tabs>
        <w:ind w:left="4320" w:hanging="360"/>
      </w:pPr>
      <w:rPr>
        <w:rFonts w:ascii="Wingdings" w:hAnsi="Wingdings" w:hint="default"/>
      </w:rPr>
    </w:lvl>
    <w:lvl w:ilvl="6" w:tplc="48FA3396" w:tentative="1">
      <w:start w:val="1"/>
      <w:numFmt w:val="bullet"/>
      <w:lvlText w:val=""/>
      <w:lvlJc w:val="left"/>
      <w:pPr>
        <w:tabs>
          <w:tab w:val="num" w:pos="5040"/>
        </w:tabs>
        <w:ind w:left="5040" w:hanging="360"/>
      </w:pPr>
      <w:rPr>
        <w:rFonts w:ascii="Wingdings" w:hAnsi="Wingdings" w:hint="default"/>
      </w:rPr>
    </w:lvl>
    <w:lvl w:ilvl="7" w:tplc="51DE2BC2" w:tentative="1">
      <w:start w:val="1"/>
      <w:numFmt w:val="bullet"/>
      <w:lvlText w:val=""/>
      <w:lvlJc w:val="left"/>
      <w:pPr>
        <w:tabs>
          <w:tab w:val="num" w:pos="5760"/>
        </w:tabs>
        <w:ind w:left="5760" w:hanging="360"/>
      </w:pPr>
      <w:rPr>
        <w:rFonts w:ascii="Wingdings" w:hAnsi="Wingdings" w:hint="default"/>
      </w:rPr>
    </w:lvl>
    <w:lvl w:ilvl="8" w:tplc="2F5C48E6" w:tentative="1">
      <w:start w:val="1"/>
      <w:numFmt w:val="bullet"/>
      <w:lvlText w:val=""/>
      <w:lvlJc w:val="left"/>
      <w:pPr>
        <w:tabs>
          <w:tab w:val="num" w:pos="6480"/>
        </w:tabs>
        <w:ind w:left="6480" w:hanging="360"/>
      </w:pPr>
      <w:rPr>
        <w:rFonts w:ascii="Wingdings" w:hAnsi="Wingdings" w:hint="default"/>
      </w:rPr>
    </w:lvl>
  </w:abstractNum>
  <w:abstractNum w:abstractNumId="1">
    <w:nsid w:val="1D8946F6"/>
    <w:multiLevelType w:val="hybridMultilevel"/>
    <w:tmpl w:val="07467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2B769F"/>
    <w:multiLevelType w:val="hybridMultilevel"/>
    <w:tmpl w:val="E67230D6"/>
    <w:lvl w:ilvl="0" w:tplc="CFBE387E">
      <w:start w:val="1"/>
      <w:numFmt w:val="bullet"/>
      <w:lvlText w:val=""/>
      <w:lvlJc w:val="left"/>
      <w:pPr>
        <w:tabs>
          <w:tab w:val="num" w:pos="720"/>
        </w:tabs>
        <w:ind w:left="720" w:hanging="360"/>
      </w:pPr>
      <w:rPr>
        <w:rFonts w:ascii="Wingdings" w:hAnsi="Wingdings" w:hint="default"/>
      </w:rPr>
    </w:lvl>
    <w:lvl w:ilvl="1" w:tplc="B11AACFE">
      <w:start w:val="1406"/>
      <w:numFmt w:val="bullet"/>
      <w:lvlText w:val=""/>
      <w:lvlJc w:val="left"/>
      <w:pPr>
        <w:tabs>
          <w:tab w:val="num" w:pos="1440"/>
        </w:tabs>
        <w:ind w:left="1440" w:hanging="360"/>
      </w:pPr>
      <w:rPr>
        <w:rFonts w:ascii="Wingdings" w:hAnsi="Wingdings" w:hint="default"/>
      </w:rPr>
    </w:lvl>
    <w:lvl w:ilvl="2" w:tplc="348A1302" w:tentative="1">
      <w:start w:val="1"/>
      <w:numFmt w:val="bullet"/>
      <w:lvlText w:val=""/>
      <w:lvlJc w:val="left"/>
      <w:pPr>
        <w:tabs>
          <w:tab w:val="num" w:pos="2160"/>
        </w:tabs>
        <w:ind w:left="2160" w:hanging="360"/>
      </w:pPr>
      <w:rPr>
        <w:rFonts w:ascii="Wingdings" w:hAnsi="Wingdings" w:hint="default"/>
      </w:rPr>
    </w:lvl>
    <w:lvl w:ilvl="3" w:tplc="8D34A886" w:tentative="1">
      <w:start w:val="1"/>
      <w:numFmt w:val="bullet"/>
      <w:lvlText w:val=""/>
      <w:lvlJc w:val="left"/>
      <w:pPr>
        <w:tabs>
          <w:tab w:val="num" w:pos="2880"/>
        </w:tabs>
        <w:ind w:left="2880" w:hanging="360"/>
      </w:pPr>
      <w:rPr>
        <w:rFonts w:ascii="Wingdings" w:hAnsi="Wingdings" w:hint="default"/>
      </w:rPr>
    </w:lvl>
    <w:lvl w:ilvl="4" w:tplc="A4D4EFCE" w:tentative="1">
      <w:start w:val="1"/>
      <w:numFmt w:val="bullet"/>
      <w:lvlText w:val=""/>
      <w:lvlJc w:val="left"/>
      <w:pPr>
        <w:tabs>
          <w:tab w:val="num" w:pos="3600"/>
        </w:tabs>
        <w:ind w:left="3600" w:hanging="360"/>
      </w:pPr>
      <w:rPr>
        <w:rFonts w:ascii="Wingdings" w:hAnsi="Wingdings" w:hint="default"/>
      </w:rPr>
    </w:lvl>
    <w:lvl w:ilvl="5" w:tplc="37563D48" w:tentative="1">
      <w:start w:val="1"/>
      <w:numFmt w:val="bullet"/>
      <w:lvlText w:val=""/>
      <w:lvlJc w:val="left"/>
      <w:pPr>
        <w:tabs>
          <w:tab w:val="num" w:pos="4320"/>
        </w:tabs>
        <w:ind w:left="4320" w:hanging="360"/>
      </w:pPr>
      <w:rPr>
        <w:rFonts w:ascii="Wingdings" w:hAnsi="Wingdings" w:hint="default"/>
      </w:rPr>
    </w:lvl>
    <w:lvl w:ilvl="6" w:tplc="819EF31A" w:tentative="1">
      <w:start w:val="1"/>
      <w:numFmt w:val="bullet"/>
      <w:lvlText w:val=""/>
      <w:lvlJc w:val="left"/>
      <w:pPr>
        <w:tabs>
          <w:tab w:val="num" w:pos="5040"/>
        </w:tabs>
        <w:ind w:left="5040" w:hanging="360"/>
      </w:pPr>
      <w:rPr>
        <w:rFonts w:ascii="Wingdings" w:hAnsi="Wingdings" w:hint="default"/>
      </w:rPr>
    </w:lvl>
    <w:lvl w:ilvl="7" w:tplc="C988EB18" w:tentative="1">
      <w:start w:val="1"/>
      <w:numFmt w:val="bullet"/>
      <w:lvlText w:val=""/>
      <w:lvlJc w:val="left"/>
      <w:pPr>
        <w:tabs>
          <w:tab w:val="num" w:pos="5760"/>
        </w:tabs>
        <w:ind w:left="5760" w:hanging="360"/>
      </w:pPr>
      <w:rPr>
        <w:rFonts w:ascii="Wingdings" w:hAnsi="Wingdings" w:hint="default"/>
      </w:rPr>
    </w:lvl>
    <w:lvl w:ilvl="8" w:tplc="993E5B64" w:tentative="1">
      <w:start w:val="1"/>
      <w:numFmt w:val="bullet"/>
      <w:lvlText w:val=""/>
      <w:lvlJc w:val="left"/>
      <w:pPr>
        <w:tabs>
          <w:tab w:val="num" w:pos="6480"/>
        </w:tabs>
        <w:ind w:left="6480" w:hanging="360"/>
      </w:pPr>
      <w:rPr>
        <w:rFonts w:ascii="Wingdings" w:hAnsi="Wingdings" w:hint="default"/>
      </w:rPr>
    </w:lvl>
  </w:abstractNum>
  <w:abstractNum w:abstractNumId="3">
    <w:nsid w:val="2D2055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0846E5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3112BC4"/>
    <w:multiLevelType w:val="hybridMultilevel"/>
    <w:tmpl w:val="8340BC0A"/>
    <w:lvl w:ilvl="0" w:tplc="56660130">
      <w:start w:val="1"/>
      <w:numFmt w:val="bullet"/>
      <w:lvlText w:val=""/>
      <w:lvlJc w:val="left"/>
      <w:pPr>
        <w:tabs>
          <w:tab w:val="num" w:pos="720"/>
        </w:tabs>
        <w:ind w:left="720" w:hanging="360"/>
      </w:pPr>
      <w:rPr>
        <w:rFonts w:ascii="Wingdings" w:hAnsi="Wingdings" w:hint="default"/>
      </w:rPr>
    </w:lvl>
    <w:lvl w:ilvl="1" w:tplc="05749DD0">
      <w:start w:val="496"/>
      <w:numFmt w:val="bullet"/>
      <w:lvlText w:val=""/>
      <w:lvlJc w:val="left"/>
      <w:pPr>
        <w:tabs>
          <w:tab w:val="num" w:pos="1440"/>
        </w:tabs>
        <w:ind w:left="1440" w:hanging="360"/>
      </w:pPr>
      <w:rPr>
        <w:rFonts w:ascii="Wingdings" w:hAnsi="Wingdings" w:hint="default"/>
      </w:rPr>
    </w:lvl>
    <w:lvl w:ilvl="2" w:tplc="CB54FF82" w:tentative="1">
      <w:start w:val="1"/>
      <w:numFmt w:val="bullet"/>
      <w:lvlText w:val=""/>
      <w:lvlJc w:val="left"/>
      <w:pPr>
        <w:tabs>
          <w:tab w:val="num" w:pos="2160"/>
        </w:tabs>
        <w:ind w:left="2160" w:hanging="360"/>
      </w:pPr>
      <w:rPr>
        <w:rFonts w:ascii="Wingdings" w:hAnsi="Wingdings" w:hint="default"/>
      </w:rPr>
    </w:lvl>
    <w:lvl w:ilvl="3" w:tplc="BCEC63D0" w:tentative="1">
      <w:start w:val="1"/>
      <w:numFmt w:val="bullet"/>
      <w:lvlText w:val=""/>
      <w:lvlJc w:val="left"/>
      <w:pPr>
        <w:tabs>
          <w:tab w:val="num" w:pos="2880"/>
        </w:tabs>
        <w:ind w:left="2880" w:hanging="360"/>
      </w:pPr>
      <w:rPr>
        <w:rFonts w:ascii="Wingdings" w:hAnsi="Wingdings" w:hint="default"/>
      </w:rPr>
    </w:lvl>
    <w:lvl w:ilvl="4" w:tplc="A6D49EB2" w:tentative="1">
      <w:start w:val="1"/>
      <w:numFmt w:val="bullet"/>
      <w:lvlText w:val=""/>
      <w:lvlJc w:val="left"/>
      <w:pPr>
        <w:tabs>
          <w:tab w:val="num" w:pos="3600"/>
        </w:tabs>
        <w:ind w:left="3600" w:hanging="360"/>
      </w:pPr>
      <w:rPr>
        <w:rFonts w:ascii="Wingdings" w:hAnsi="Wingdings" w:hint="default"/>
      </w:rPr>
    </w:lvl>
    <w:lvl w:ilvl="5" w:tplc="A7168840" w:tentative="1">
      <w:start w:val="1"/>
      <w:numFmt w:val="bullet"/>
      <w:lvlText w:val=""/>
      <w:lvlJc w:val="left"/>
      <w:pPr>
        <w:tabs>
          <w:tab w:val="num" w:pos="4320"/>
        </w:tabs>
        <w:ind w:left="4320" w:hanging="360"/>
      </w:pPr>
      <w:rPr>
        <w:rFonts w:ascii="Wingdings" w:hAnsi="Wingdings" w:hint="default"/>
      </w:rPr>
    </w:lvl>
    <w:lvl w:ilvl="6" w:tplc="A8182C9C" w:tentative="1">
      <w:start w:val="1"/>
      <w:numFmt w:val="bullet"/>
      <w:lvlText w:val=""/>
      <w:lvlJc w:val="left"/>
      <w:pPr>
        <w:tabs>
          <w:tab w:val="num" w:pos="5040"/>
        </w:tabs>
        <w:ind w:left="5040" w:hanging="360"/>
      </w:pPr>
      <w:rPr>
        <w:rFonts w:ascii="Wingdings" w:hAnsi="Wingdings" w:hint="default"/>
      </w:rPr>
    </w:lvl>
    <w:lvl w:ilvl="7" w:tplc="C1EE5596" w:tentative="1">
      <w:start w:val="1"/>
      <w:numFmt w:val="bullet"/>
      <w:lvlText w:val=""/>
      <w:lvlJc w:val="left"/>
      <w:pPr>
        <w:tabs>
          <w:tab w:val="num" w:pos="5760"/>
        </w:tabs>
        <w:ind w:left="5760" w:hanging="360"/>
      </w:pPr>
      <w:rPr>
        <w:rFonts w:ascii="Wingdings" w:hAnsi="Wingdings" w:hint="default"/>
      </w:rPr>
    </w:lvl>
    <w:lvl w:ilvl="8" w:tplc="D6A07610" w:tentative="1">
      <w:start w:val="1"/>
      <w:numFmt w:val="bullet"/>
      <w:lvlText w:val=""/>
      <w:lvlJc w:val="left"/>
      <w:pPr>
        <w:tabs>
          <w:tab w:val="num" w:pos="6480"/>
        </w:tabs>
        <w:ind w:left="6480" w:hanging="360"/>
      </w:pPr>
      <w:rPr>
        <w:rFonts w:ascii="Wingdings" w:hAnsi="Wingdings" w:hint="default"/>
      </w:rPr>
    </w:lvl>
  </w:abstractNum>
  <w:abstractNum w:abstractNumId="6">
    <w:nsid w:val="4F187F37"/>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
    <w:nsid w:val="50A469FF"/>
    <w:multiLevelType w:val="hybridMultilevel"/>
    <w:tmpl w:val="78EEB9A6"/>
    <w:lvl w:ilvl="0" w:tplc="A7063370">
      <w:start w:val="1"/>
      <w:numFmt w:val="bullet"/>
      <w:lvlText w:val=""/>
      <w:lvlJc w:val="left"/>
      <w:pPr>
        <w:tabs>
          <w:tab w:val="num" w:pos="720"/>
        </w:tabs>
        <w:ind w:left="720" w:hanging="360"/>
      </w:pPr>
      <w:rPr>
        <w:rFonts w:ascii="Wingdings" w:hAnsi="Wingdings" w:hint="default"/>
      </w:rPr>
    </w:lvl>
    <w:lvl w:ilvl="1" w:tplc="BA2843BA">
      <w:start w:val="1595"/>
      <w:numFmt w:val="bullet"/>
      <w:lvlText w:val=""/>
      <w:lvlJc w:val="left"/>
      <w:pPr>
        <w:tabs>
          <w:tab w:val="num" w:pos="1440"/>
        </w:tabs>
        <w:ind w:left="1440" w:hanging="360"/>
      </w:pPr>
      <w:rPr>
        <w:rFonts w:ascii="Wingdings" w:hAnsi="Wingdings" w:hint="default"/>
      </w:rPr>
    </w:lvl>
    <w:lvl w:ilvl="2" w:tplc="8F5C3178" w:tentative="1">
      <w:start w:val="1"/>
      <w:numFmt w:val="bullet"/>
      <w:lvlText w:val=""/>
      <w:lvlJc w:val="left"/>
      <w:pPr>
        <w:tabs>
          <w:tab w:val="num" w:pos="2160"/>
        </w:tabs>
        <w:ind w:left="2160" w:hanging="360"/>
      </w:pPr>
      <w:rPr>
        <w:rFonts w:ascii="Wingdings" w:hAnsi="Wingdings" w:hint="default"/>
      </w:rPr>
    </w:lvl>
    <w:lvl w:ilvl="3" w:tplc="272C3152" w:tentative="1">
      <w:start w:val="1"/>
      <w:numFmt w:val="bullet"/>
      <w:lvlText w:val=""/>
      <w:lvlJc w:val="left"/>
      <w:pPr>
        <w:tabs>
          <w:tab w:val="num" w:pos="2880"/>
        </w:tabs>
        <w:ind w:left="2880" w:hanging="360"/>
      </w:pPr>
      <w:rPr>
        <w:rFonts w:ascii="Wingdings" w:hAnsi="Wingdings" w:hint="default"/>
      </w:rPr>
    </w:lvl>
    <w:lvl w:ilvl="4" w:tplc="70A4D736" w:tentative="1">
      <w:start w:val="1"/>
      <w:numFmt w:val="bullet"/>
      <w:lvlText w:val=""/>
      <w:lvlJc w:val="left"/>
      <w:pPr>
        <w:tabs>
          <w:tab w:val="num" w:pos="3600"/>
        </w:tabs>
        <w:ind w:left="3600" w:hanging="360"/>
      </w:pPr>
      <w:rPr>
        <w:rFonts w:ascii="Wingdings" w:hAnsi="Wingdings" w:hint="default"/>
      </w:rPr>
    </w:lvl>
    <w:lvl w:ilvl="5" w:tplc="E3C8FA68" w:tentative="1">
      <w:start w:val="1"/>
      <w:numFmt w:val="bullet"/>
      <w:lvlText w:val=""/>
      <w:lvlJc w:val="left"/>
      <w:pPr>
        <w:tabs>
          <w:tab w:val="num" w:pos="4320"/>
        </w:tabs>
        <w:ind w:left="4320" w:hanging="360"/>
      </w:pPr>
      <w:rPr>
        <w:rFonts w:ascii="Wingdings" w:hAnsi="Wingdings" w:hint="default"/>
      </w:rPr>
    </w:lvl>
    <w:lvl w:ilvl="6" w:tplc="2A52FED8" w:tentative="1">
      <w:start w:val="1"/>
      <w:numFmt w:val="bullet"/>
      <w:lvlText w:val=""/>
      <w:lvlJc w:val="left"/>
      <w:pPr>
        <w:tabs>
          <w:tab w:val="num" w:pos="5040"/>
        </w:tabs>
        <w:ind w:left="5040" w:hanging="360"/>
      </w:pPr>
      <w:rPr>
        <w:rFonts w:ascii="Wingdings" w:hAnsi="Wingdings" w:hint="default"/>
      </w:rPr>
    </w:lvl>
    <w:lvl w:ilvl="7" w:tplc="60D41E68" w:tentative="1">
      <w:start w:val="1"/>
      <w:numFmt w:val="bullet"/>
      <w:lvlText w:val=""/>
      <w:lvlJc w:val="left"/>
      <w:pPr>
        <w:tabs>
          <w:tab w:val="num" w:pos="5760"/>
        </w:tabs>
        <w:ind w:left="5760" w:hanging="360"/>
      </w:pPr>
      <w:rPr>
        <w:rFonts w:ascii="Wingdings" w:hAnsi="Wingdings" w:hint="default"/>
      </w:rPr>
    </w:lvl>
    <w:lvl w:ilvl="8" w:tplc="FE38720A" w:tentative="1">
      <w:start w:val="1"/>
      <w:numFmt w:val="bullet"/>
      <w:lvlText w:val=""/>
      <w:lvlJc w:val="left"/>
      <w:pPr>
        <w:tabs>
          <w:tab w:val="num" w:pos="6480"/>
        </w:tabs>
        <w:ind w:left="6480" w:hanging="360"/>
      </w:pPr>
      <w:rPr>
        <w:rFonts w:ascii="Wingdings" w:hAnsi="Wingdings" w:hint="default"/>
      </w:rPr>
    </w:lvl>
  </w:abstractNum>
  <w:abstractNum w:abstractNumId="8">
    <w:nsid w:val="58BD01D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nsid w:val="5B7F6572"/>
    <w:multiLevelType w:val="hybridMultilevel"/>
    <w:tmpl w:val="0DD650CC"/>
    <w:lvl w:ilvl="0" w:tplc="0F88501C">
      <w:start w:val="1"/>
      <w:numFmt w:val="bullet"/>
      <w:lvlText w:val=""/>
      <w:lvlJc w:val="left"/>
      <w:pPr>
        <w:tabs>
          <w:tab w:val="num" w:pos="720"/>
        </w:tabs>
        <w:ind w:left="720" w:hanging="360"/>
      </w:pPr>
      <w:rPr>
        <w:rFonts w:ascii="Wingdings" w:hAnsi="Wingdings" w:hint="default"/>
      </w:rPr>
    </w:lvl>
    <w:lvl w:ilvl="1" w:tplc="B3AA2AAA">
      <w:start w:val="1639"/>
      <w:numFmt w:val="bullet"/>
      <w:lvlText w:val=""/>
      <w:lvlJc w:val="left"/>
      <w:pPr>
        <w:tabs>
          <w:tab w:val="num" w:pos="1440"/>
        </w:tabs>
        <w:ind w:left="1440" w:hanging="360"/>
      </w:pPr>
      <w:rPr>
        <w:rFonts w:ascii="Wingdings" w:hAnsi="Wingdings" w:hint="default"/>
      </w:rPr>
    </w:lvl>
    <w:lvl w:ilvl="2" w:tplc="04603E48" w:tentative="1">
      <w:start w:val="1"/>
      <w:numFmt w:val="bullet"/>
      <w:lvlText w:val=""/>
      <w:lvlJc w:val="left"/>
      <w:pPr>
        <w:tabs>
          <w:tab w:val="num" w:pos="2160"/>
        </w:tabs>
        <w:ind w:left="2160" w:hanging="360"/>
      </w:pPr>
      <w:rPr>
        <w:rFonts w:ascii="Wingdings" w:hAnsi="Wingdings" w:hint="default"/>
      </w:rPr>
    </w:lvl>
    <w:lvl w:ilvl="3" w:tplc="CAE6578E" w:tentative="1">
      <w:start w:val="1"/>
      <w:numFmt w:val="bullet"/>
      <w:lvlText w:val=""/>
      <w:lvlJc w:val="left"/>
      <w:pPr>
        <w:tabs>
          <w:tab w:val="num" w:pos="2880"/>
        </w:tabs>
        <w:ind w:left="2880" w:hanging="360"/>
      </w:pPr>
      <w:rPr>
        <w:rFonts w:ascii="Wingdings" w:hAnsi="Wingdings" w:hint="default"/>
      </w:rPr>
    </w:lvl>
    <w:lvl w:ilvl="4" w:tplc="77D826D2" w:tentative="1">
      <w:start w:val="1"/>
      <w:numFmt w:val="bullet"/>
      <w:lvlText w:val=""/>
      <w:lvlJc w:val="left"/>
      <w:pPr>
        <w:tabs>
          <w:tab w:val="num" w:pos="3600"/>
        </w:tabs>
        <w:ind w:left="3600" w:hanging="360"/>
      </w:pPr>
      <w:rPr>
        <w:rFonts w:ascii="Wingdings" w:hAnsi="Wingdings" w:hint="default"/>
      </w:rPr>
    </w:lvl>
    <w:lvl w:ilvl="5" w:tplc="AE6AB402" w:tentative="1">
      <w:start w:val="1"/>
      <w:numFmt w:val="bullet"/>
      <w:lvlText w:val=""/>
      <w:lvlJc w:val="left"/>
      <w:pPr>
        <w:tabs>
          <w:tab w:val="num" w:pos="4320"/>
        </w:tabs>
        <w:ind w:left="4320" w:hanging="360"/>
      </w:pPr>
      <w:rPr>
        <w:rFonts w:ascii="Wingdings" w:hAnsi="Wingdings" w:hint="default"/>
      </w:rPr>
    </w:lvl>
    <w:lvl w:ilvl="6" w:tplc="3FBA18E0" w:tentative="1">
      <w:start w:val="1"/>
      <w:numFmt w:val="bullet"/>
      <w:lvlText w:val=""/>
      <w:lvlJc w:val="left"/>
      <w:pPr>
        <w:tabs>
          <w:tab w:val="num" w:pos="5040"/>
        </w:tabs>
        <w:ind w:left="5040" w:hanging="360"/>
      </w:pPr>
      <w:rPr>
        <w:rFonts w:ascii="Wingdings" w:hAnsi="Wingdings" w:hint="default"/>
      </w:rPr>
    </w:lvl>
    <w:lvl w:ilvl="7" w:tplc="C57CE142" w:tentative="1">
      <w:start w:val="1"/>
      <w:numFmt w:val="bullet"/>
      <w:lvlText w:val=""/>
      <w:lvlJc w:val="left"/>
      <w:pPr>
        <w:tabs>
          <w:tab w:val="num" w:pos="5760"/>
        </w:tabs>
        <w:ind w:left="5760" w:hanging="360"/>
      </w:pPr>
      <w:rPr>
        <w:rFonts w:ascii="Wingdings" w:hAnsi="Wingdings" w:hint="default"/>
      </w:rPr>
    </w:lvl>
    <w:lvl w:ilvl="8" w:tplc="64F460CA" w:tentative="1">
      <w:start w:val="1"/>
      <w:numFmt w:val="bullet"/>
      <w:lvlText w:val=""/>
      <w:lvlJc w:val="left"/>
      <w:pPr>
        <w:tabs>
          <w:tab w:val="num" w:pos="6480"/>
        </w:tabs>
        <w:ind w:left="6480" w:hanging="360"/>
      </w:pPr>
      <w:rPr>
        <w:rFonts w:ascii="Wingdings" w:hAnsi="Wingdings" w:hint="default"/>
      </w:rPr>
    </w:lvl>
  </w:abstractNum>
  <w:abstractNum w:abstractNumId="10">
    <w:nsid w:val="7D661442"/>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num w:numId="1">
    <w:abstractNumId w:val="5"/>
  </w:num>
  <w:num w:numId="2">
    <w:abstractNumId w:val="7"/>
  </w:num>
  <w:num w:numId="3">
    <w:abstractNumId w:val="2"/>
  </w:num>
  <w:num w:numId="4">
    <w:abstractNumId w:val="0"/>
  </w:num>
  <w:num w:numId="5">
    <w:abstractNumId w:val="3"/>
  </w:num>
  <w:num w:numId="6">
    <w:abstractNumId w:val="9"/>
  </w:num>
  <w:num w:numId="7">
    <w:abstractNumId w:val="1"/>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99"/>
    <w:rsid w:val="001B4FA0"/>
    <w:rsid w:val="001C020C"/>
    <w:rsid w:val="001F35FA"/>
    <w:rsid w:val="00215EED"/>
    <w:rsid w:val="003C4999"/>
    <w:rsid w:val="003F260A"/>
    <w:rsid w:val="004A707B"/>
    <w:rsid w:val="004C2EA5"/>
    <w:rsid w:val="00627BE2"/>
    <w:rsid w:val="008413C5"/>
    <w:rsid w:val="008C5531"/>
    <w:rsid w:val="00941790"/>
    <w:rsid w:val="00945942"/>
    <w:rsid w:val="0098308D"/>
    <w:rsid w:val="009D6281"/>
    <w:rsid w:val="009F63B0"/>
    <w:rsid w:val="00A3385D"/>
    <w:rsid w:val="00A428B3"/>
    <w:rsid w:val="00A86250"/>
    <w:rsid w:val="00C95C11"/>
    <w:rsid w:val="00DF3B7D"/>
    <w:rsid w:val="00E44684"/>
    <w:rsid w:val="00F03D45"/>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B7A"/>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F7B7A"/>
    <w:rPr>
      <w:color w:val="0000FF" w:themeColor="hyperlink"/>
      <w:u w:val="single"/>
    </w:rPr>
  </w:style>
  <w:style w:type="paragraph" w:styleId="ListParagraph">
    <w:name w:val="List Paragraph"/>
    <w:basedOn w:val="Normal"/>
    <w:uiPriority w:val="34"/>
    <w:qFormat/>
    <w:rsid w:val="00E44684"/>
    <w:pPr>
      <w:ind w:left="720"/>
      <w:contextualSpacing/>
    </w:pPr>
  </w:style>
  <w:style w:type="character" w:styleId="FollowedHyperlink">
    <w:name w:val="FollowedHyperlink"/>
    <w:basedOn w:val="DefaultParagraphFont"/>
    <w:uiPriority w:val="99"/>
    <w:semiHidden/>
    <w:unhideWhenUsed/>
    <w:rsid w:val="00A428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B7A"/>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FF7B7A"/>
    <w:rPr>
      <w:color w:val="0000FF" w:themeColor="hyperlink"/>
      <w:u w:val="single"/>
    </w:rPr>
  </w:style>
  <w:style w:type="paragraph" w:styleId="ListParagraph">
    <w:name w:val="List Paragraph"/>
    <w:basedOn w:val="Normal"/>
    <w:uiPriority w:val="34"/>
    <w:qFormat/>
    <w:rsid w:val="00E44684"/>
    <w:pPr>
      <w:ind w:left="720"/>
      <w:contextualSpacing/>
    </w:pPr>
  </w:style>
  <w:style w:type="character" w:styleId="FollowedHyperlink">
    <w:name w:val="FollowedHyperlink"/>
    <w:basedOn w:val="DefaultParagraphFont"/>
    <w:uiPriority w:val="99"/>
    <w:semiHidden/>
    <w:unhideWhenUsed/>
    <w:rsid w:val="00A428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0564">
      <w:bodyDiv w:val="1"/>
      <w:marLeft w:val="0"/>
      <w:marRight w:val="0"/>
      <w:marTop w:val="0"/>
      <w:marBottom w:val="0"/>
      <w:divBdr>
        <w:top w:val="none" w:sz="0" w:space="0" w:color="auto"/>
        <w:left w:val="none" w:sz="0" w:space="0" w:color="auto"/>
        <w:bottom w:val="none" w:sz="0" w:space="0" w:color="auto"/>
        <w:right w:val="none" w:sz="0" w:space="0" w:color="auto"/>
      </w:divBdr>
      <w:divsChild>
        <w:div w:id="598178738">
          <w:marLeft w:val="648"/>
          <w:marRight w:val="0"/>
          <w:marTop w:val="140"/>
          <w:marBottom w:val="0"/>
          <w:divBdr>
            <w:top w:val="none" w:sz="0" w:space="0" w:color="auto"/>
            <w:left w:val="none" w:sz="0" w:space="0" w:color="auto"/>
            <w:bottom w:val="none" w:sz="0" w:space="0" w:color="auto"/>
            <w:right w:val="none" w:sz="0" w:space="0" w:color="auto"/>
          </w:divBdr>
        </w:div>
        <w:div w:id="1919752577">
          <w:marLeft w:val="1166"/>
          <w:marRight w:val="0"/>
          <w:marTop w:val="96"/>
          <w:marBottom w:val="0"/>
          <w:divBdr>
            <w:top w:val="none" w:sz="0" w:space="0" w:color="auto"/>
            <w:left w:val="none" w:sz="0" w:space="0" w:color="auto"/>
            <w:bottom w:val="none" w:sz="0" w:space="0" w:color="auto"/>
            <w:right w:val="none" w:sz="0" w:space="0" w:color="auto"/>
          </w:divBdr>
        </w:div>
      </w:divsChild>
    </w:div>
    <w:div w:id="341785079">
      <w:bodyDiv w:val="1"/>
      <w:marLeft w:val="0"/>
      <w:marRight w:val="0"/>
      <w:marTop w:val="0"/>
      <w:marBottom w:val="0"/>
      <w:divBdr>
        <w:top w:val="none" w:sz="0" w:space="0" w:color="auto"/>
        <w:left w:val="none" w:sz="0" w:space="0" w:color="auto"/>
        <w:bottom w:val="none" w:sz="0" w:space="0" w:color="auto"/>
        <w:right w:val="none" w:sz="0" w:space="0" w:color="auto"/>
      </w:divBdr>
      <w:divsChild>
        <w:div w:id="1637291924">
          <w:marLeft w:val="0"/>
          <w:marRight w:val="0"/>
          <w:marTop w:val="0"/>
          <w:marBottom w:val="0"/>
          <w:divBdr>
            <w:top w:val="none" w:sz="0" w:space="0" w:color="auto"/>
            <w:left w:val="none" w:sz="0" w:space="0" w:color="auto"/>
            <w:bottom w:val="none" w:sz="0" w:space="0" w:color="auto"/>
            <w:right w:val="none" w:sz="0" w:space="0" w:color="auto"/>
          </w:divBdr>
        </w:div>
      </w:divsChild>
    </w:div>
    <w:div w:id="352346169">
      <w:bodyDiv w:val="1"/>
      <w:marLeft w:val="0"/>
      <w:marRight w:val="0"/>
      <w:marTop w:val="0"/>
      <w:marBottom w:val="0"/>
      <w:divBdr>
        <w:top w:val="none" w:sz="0" w:space="0" w:color="auto"/>
        <w:left w:val="none" w:sz="0" w:space="0" w:color="auto"/>
        <w:bottom w:val="none" w:sz="0" w:space="0" w:color="auto"/>
        <w:right w:val="none" w:sz="0" w:space="0" w:color="auto"/>
      </w:divBdr>
    </w:div>
    <w:div w:id="425420495">
      <w:bodyDiv w:val="1"/>
      <w:marLeft w:val="0"/>
      <w:marRight w:val="0"/>
      <w:marTop w:val="0"/>
      <w:marBottom w:val="0"/>
      <w:divBdr>
        <w:top w:val="none" w:sz="0" w:space="0" w:color="auto"/>
        <w:left w:val="none" w:sz="0" w:space="0" w:color="auto"/>
        <w:bottom w:val="none" w:sz="0" w:space="0" w:color="auto"/>
        <w:right w:val="none" w:sz="0" w:space="0" w:color="auto"/>
      </w:divBdr>
      <w:divsChild>
        <w:div w:id="1719086670">
          <w:marLeft w:val="648"/>
          <w:marRight w:val="0"/>
          <w:marTop w:val="140"/>
          <w:marBottom w:val="0"/>
          <w:divBdr>
            <w:top w:val="none" w:sz="0" w:space="0" w:color="auto"/>
            <w:left w:val="none" w:sz="0" w:space="0" w:color="auto"/>
            <w:bottom w:val="none" w:sz="0" w:space="0" w:color="auto"/>
            <w:right w:val="none" w:sz="0" w:space="0" w:color="auto"/>
          </w:divBdr>
        </w:div>
        <w:div w:id="486435807">
          <w:marLeft w:val="1166"/>
          <w:marRight w:val="0"/>
          <w:marTop w:val="96"/>
          <w:marBottom w:val="0"/>
          <w:divBdr>
            <w:top w:val="none" w:sz="0" w:space="0" w:color="auto"/>
            <w:left w:val="none" w:sz="0" w:space="0" w:color="auto"/>
            <w:bottom w:val="none" w:sz="0" w:space="0" w:color="auto"/>
            <w:right w:val="none" w:sz="0" w:space="0" w:color="auto"/>
          </w:divBdr>
        </w:div>
        <w:div w:id="1266619488">
          <w:marLeft w:val="1166"/>
          <w:marRight w:val="0"/>
          <w:marTop w:val="96"/>
          <w:marBottom w:val="0"/>
          <w:divBdr>
            <w:top w:val="none" w:sz="0" w:space="0" w:color="auto"/>
            <w:left w:val="none" w:sz="0" w:space="0" w:color="auto"/>
            <w:bottom w:val="none" w:sz="0" w:space="0" w:color="auto"/>
            <w:right w:val="none" w:sz="0" w:space="0" w:color="auto"/>
          </w:divBdr>
        </w:div>
        <w:div w:id="163403165">
          <w:marLeft w:val="648"/>
          <w:marRight w:val="0"/>
          <w:marTop w:val="140"/>
          <w:marBottom w:val="0"/>
          <w:divBdr>
            <w:top w:val="none" w:sz="0" w:space="0" w:color="auto"/>
            <w:left w:val="none" w:sz="0" w:space="0" w:color="auto"/>
            <w:bottom w:val="none" w:sz="0" w:space="0" w:color="auto"/>
            <w:right w:val="none" w:sz="0" w:space="0" w:color="auto"/>
          </w:divBdr>
        </w:div>
        <w:div w:id="685056316">
          <w:marLeft w:val="648"/>
          <w:marRight w:val="0"/>
          <w:marTop w:val="140"/>
          <w:marBottom w:val="0"/>
          <w:divBdr>
            <w:top w:val="none" w:sz="0" w:space="0" w:color="auto"/>
            <w:left w:val="none" w:sz="0" w:space="0" w:color="auto"/>
            <w:bottom w:val="none" w:sz="0" w:space="0" w:color="auto"/>
            <w:right w:val="none" w:sz="0" w:space="0" w:color="auto"/>
          </w:divBdr>
        </w:div>
      </w:divsChild>
    </w:div>
    <w:div w:id="1441098788">
      <w:bodyDiv w:val="1"/>
      <w:marLeft w:val="0"/>
      <w:marRight w:val="0"/>
      <w:marTop w:val="0"/>
      <w:marBottom w:val="0"/>
      <w:divBdr>
        <w:top w:val="none" w:sz="0" w:space="0" w:color="auto"/>
        <w:left w:val="none" w:sz="0" w:space="0" w:color="auto"/>
        <w:bottom w:val="none" w:sz="0" w:space="0" w:color="auto"/>
        <w:right w:val="none" w:sz="0" w:space="0" w:color="auto"/>
      </w:divBdr>
      <w:divsChild>
        <w:div w:id="1086616475">
          <w:marLeft w:val="648"/>
          <w:marRight w:val="0"/>
          <w:marTop w:val="140"/>
          <w:marBottom w:val="0"/>
          <w:divBdr>
            <w:top w:val="none" w:sz="0" w:space="0" w:color="auto"/>
            <w:left w:val="none" w:sz="0" w:space="0" w:color="auto"/>
            <w:bottom w:val="none" w:sz="0" w:space="0" w:color="auto"/>
            <w:right w:val="none" w:sz="0" w:space="0" w:color="auto"/>
          </w:divBdr>
        </w:div>
        <w:div w:id="829636598">
          <w:marLeft w:val="1166"/>
          <w:marRight w:val="0"/>
          <w:marTop w:val="106"/>
          <w:marBottom w:val="0"/>
          <w:divBdr>
            <w:top w:val="none" w:sz="0" w:space="0" w:color="auto"/>
            <w:left w:val="none" w:sz="0" w:space="0" w:color="auto"/>
            <w:bottom w:val="none" w:sz="0" w:space="0" w:color="auto"/>
            <w:right w:val="none" w:sz="0" w:space="0" w:color="auto"/>
          </w:divBdr>
        </w:div>
        <w:div w:id="374238705">
          <w:marLeft w:val="1166"/>
          <w:marRight w:val="0"/>
          <w:marTop w:val="106"/>
          <w:marBottom w:val="0"/>
          <w:divBdr>
            <w:top w:val="none" w:sz="0" w:space="0" w:color="auto"/>
            <w:left w:val="none" w:sz="0" w:space="0" w:color="auto"/>
            <w:bottom w:val="none" w:sz="0" w:space="0" w:color="auto"/>
            <w:right w:val="none" w:sz="0" w:space="0" w:color="auto"/>
          </w:divBdr>
        </w:div>
      </w:divsChild>
    </w:div>
    <w:div w:id="1660039543">
      <w:bodyDiv w:val="1"/>
      <w:marLeft w:val="0"/>
      <w:marRight w:val="0"/>
      <w:marTop w:val="0"/>
      <w:marBottom w:val="0"/>
      <w:divBdr>
        <w:top w:val="none" w:sz="0" w:space="0" w:color="auto"/>
        <w:left w:val="none" w:sz="0" w:space="0" w:color="auto"/>
        <w:bottom w:val="none" w:sz="0" w:space="0" w:color="auto"/>
        <w:right w:val="none" w:sz="0" w:space="0" w:color="auto"/>
      </w:divBdr>
      <w:divsChild>
        <w:div w:id="1188451240">
          <w:marLeft w:val="648"/>
          <w:marRight w:val="0"/>
          <w:marTop w:val="140"/>
          <w:marBottom w:val="0"/>
          <w:divBdr>
            <w:top w:val="none" w:sz="0" w:space="0" w:color="auto"/>
            <w:left w:val="none" w:sz="0" w:space="0" w:color="auto"/>
            <w:bottom w:val="none" w:sz="0" w:space="0" w:color="auto"/>
            <w:right w:val="none" w:sz="0" w:space="0" w:color="auto"/>
          </w:divBdr>
        </w:div>
        <w:div w:id="1999844835">
          <w:marLeft w:val="1166"/>
          <w:marRight w:val="0"/>
          <w:marTop w:val="91"/>
          <w:marBottom w:val="0"/>
          <w:divBdr>
            <w:top w:val="none" w:sz="0" w:space="0" w:color="auto"/>
            <w:left w:val="none" w:sz="0" w:space="0" w:color="auto"/>
            <w:bottom w:val="none" w:sz="0" w:space="0" w:color="auto"/>
            <w:right w:val="none" w:sz="0" w:space="0" w:color="auto"/>
          </w:divBdr>
        </w:div>
        <w:div w:id="287443186">
          <w:marLeft w:val="1166"/>
          <w:marRight w:val="0"/>
          <w:marTop w:val="91"/>
          <w:marBottom w:val="0"/>
          <w:divBdr>
            <w:top w:val="none" w:sz="0" w:space="0" w:color="auto"/>
            <w:left w:val="none" w:sz="0" w:space="0" w:color="auto"/>
            <w:bottom w:val="none" w:sz="0" w:space="0" w:color="auto"/>
            <w:right w:val="none" w:sz="0" w:space="0" w:color="auto"/>
          </w:divBdr>
        </w:div>
        <w:div w:id="738095694">
          <w:marLeft w:val="1166"/>
          <w:marRight w:val="0"/>
          <w:marTop w:val="91"/>
          <w:marBottom w:val="0"/>
          <w:divBdr>
            <w:top w:val="none" w:sz="0" w:space="0" w:color="auto"/>
            <w:left w:val="none" w:sz="0" w:space="0" w:color="auto"/>
            <w:bottom w:val="none" w:sz="0" w:space="0" w:color="auto"/>
            <w:right w:val="none" w:sz="0" w:space="0" w:color="auto"/>
          </w:divBdr>
        </w:div>
        <w:div w:id="1283147010">
          <w:marLeft w:val="1166"/>
          <w:marRight w:val="0"/>
          <w:marTop w:val="91"/>
          <w:marBottom w:val="0"/>
          <w:divBdr>
            <w:top w:val="none" w:sz="0" w:space="0" w:color="auto"/>
            <w:left w:val="none" w:sz="0" w:space="0" w:color="auto"/>
            <w:bottom w:val="none" w:sz="0" w:space="0" w:color="auto"/>
            <w:right w:val="none" w:sz="0" w:space="0" w:color="auto"/>
          </w:divBdr>
        </w:div>
        <w:div w:id="1408724769">
          <w:marLeft w:val="1166"/>
          <w:marRight w:val="0"/>
          <w:marTop w:val="91"/>
          <w:marBottom w:val="0"/>
          <w:divBdr>
            <w:top w:val="none" w:sz="0" w:space="0" w:color="auto"/>
            <w:left w:val="none" w:sz="0" w:space="0" w:color="auto"/>
            <w:bottom w:val="none" w:sz="0" w:space="0" w:color="auto"/>
            <w:right w:val="none" w:sz="0" w:space="0" w:color="auto"/>
          </w:divBdr>
        </w:div>
        <w:div w:id="192884375">
          <w:marLeft w:val="1166"/>
          <w:marRight w:val="0"/>
          <w:marTop w:val="91"/>
          <w:marBottom w:val="0"/>
          <w:divBdr>
            <w:top w:val="none" w:sz="0" w:space="0" w:color="auto"/>
            <w:left w:val="none" w:sz="0" w:space="0" w:color="auto"/>
            <w:bottom w:val="none" w:sz="0" w:space="0" w:color="auto"/>
            <w:right w:val="none" w:sz="0" w:space="0" w:color="auto"/>
          </w:divBdr>
        </w:div>
        <w:div w:id="1497695613">
          <w:marLeft w:val="1166"/>
          <w:marRight w:val="0"/>
          <w:marTop w:val="91"/>
          <w:marBottom w:val="0"/>
          <w:divBdr>
            <w:top w:val="none" w:sz="0" w:space="0" w:color="auto"/>
            <w:left w:val="none" w:sz="0" w:space="0" w:color="auto"/>
            <w:bottom w:val="none" w:sz="0" w:space="0" w:color="auto"/>
            <w:right w:val="none" w:sz="0" w:space="0" w:color="auto"/>
          </w:divBdr>
        </w:div>
        <w:div w:id="1121459267">
          <w:marLeft w:val="1166"/>
          <w:marRight w:val="0"/>
          <w:marTop w:val="91"/>
          <w:marBottom w:val="0"/>
          <w:divBdr>
            <w:top w:val="none" w:sz="0" w:space="0" w:color="auto"/>
            <w:left w:val="none" w:sz="0" w:space="0" w:color="auto"/>
            <w:bottom w:val="none" w:sz="0" w:space="0" w:color="auto"/>
            <w:right w:val="none" w:sz="0" w:space="0" w:color="auto"/>
          </w:divBdr>
        </w:div>
        <w:div w:id="1220820662">
          <w:marLeft w:val="1166"/>
          <w:marRight w:val="0"/>
          <w:marTop w:val="91"/>
          <w:marBottom w:val="0"/>
          <w:divBdr>
            <w:top w:val="none" w:sz="0" w:space="0" w:color="auto"/>
            <w:left w:val="none" w:sz="0" w:space="0" w:color="auto"/>
            <w:bottom w:val="none" w:sz="0" w:space="0" w:color="auto"/>
            <w:right w:val="none" w:sz="0" w:space="0" w:color="auto"/>
          </w:divBdr>
        </w:div>
        <w:div w:id="637689455">
          <w:marLeft w:val="1166"/>
          <w:marRight w:val="0"/>
          <w:marTop w:val="91"/>
          <w:marBottom w:val="0"/>
          <w:divBdr>
            <w:top w:val="none" w:sz="0" w:space="0" w:color="auto"/>
            <w:left w:val="none" w:sz="0" w:space="0" w:color="auto"/>
            <w:bottom w:val="none" w:sz="0" w:space="0" w:color="auto"/>
            <w:right w:val="none" w:sz="0" w:space="0" w:color="auto"/>
          </w:divBdr>
        </w:div>
      </w:divsChild>
    </w:div>
    <w:div w:id="1865631336">
      <w:bodyDiv w:val="1"/>
      <w:marLeft w:val="0"/>
      <w:marRight w:val="0"/>
      <w:marTop w:val="0"/>
      <w:marBottom w:val="0"/>
      <w:divBdr>
        <w:top w:val="none" w:sz="0" w:space="0" w:color="auto"/>
        <w:left w:val="none" w:sz="0" w:space="0" w:color="auto"/>
        <w:bottom w:val="none" w:sz="0" w:space="0" w:color="auto"/>
        <w:right w:val="none" w:sz="0" w:space="0" w:color="auto"/>
      </w:divBdr>
      <w:divsChild>
        <w:div w:id="1700206386">
          <w:marLeft w:val="648"/>
          <w:marRight w:val="0"/>
          <w:marTop w:val="140"/>
          <w:marBottom w:val="0"/>
          <w:divBdr>
            <w:top w:val="none" w:sz="0" w:space="0" w:color="auto"/>
            <w:left w:val="none" w:sz="0" w:space="0" w:color="auto"/>
            <w:bottom w:val="none" w:sz="0" w:space="0" w:color="auto"/>
            <w:right w:val="none" w:sz="0" w:space="0" w:color="auto"/>
          </w:divBdr>
        </w:div>
        <w:div w:id="1484395341">
          <w:marLeft w:val="1166"/>
          <w:marRight w:val="0"/>
          <w:marTop w:val="106"/>
          <w:marBottom w:val="0"/>
          <w:divBdr>
            <w:top w:val="none" w:sz="0" w:space="0" w:color="auto"/>
            <w:left w:val="none" w:sz="0" w:space="0" w:color="auto"/>
            <w:bottom w:val="none" w:sz="0" w:space="0" w:color="auto"/>
            <w:right w:val="none" w:sz="0" w:space="0" w:color="auto"/>
          </w:divBdr>
        </w:div>
        <w:div w:id="626930983">
          <w:marLeft w:val="1570"/>
          <w:marRight w:val="0"/>
          <w:marTop w:val="91"/>
          <w:marBottom w:val="0"/>
          <w:divBdr>
            <w:top w:val="none" w:sz="0" w:space="0" w:color="auto"/>
            <w:left w:val="none" w:sz="0" w:space="0" w:color="auto"/>
            <w:bottom w:val="none" w:sz="0" w:space="0" w:color="auto"/>
            <w:right w:val="none" w:sz="0" w:space="0" w:color="auto"/>
          </w:divBdr>
        </w:div>
        <w:div w:id="1569918896">
          <w:marLeft w:val="1166"/>
          <w:marRight w:val="0"/>
          <w:marTop w:val="106"/>
          <w:marBottom w:val="0"/>
          <w:divBdr>
            <w:top w:val="none" w:sz="0" w:space="0" w:color="auto"/>
            <w:left w:val="none" w:sz="0" w:space="0" w:color="auto"/>
            <w:bottom w:val="none" w:sz="0" w:space="0" w:color="auto"/>
            <w:right w:val="none" w:sz="0" w:space="0" w:color="auto"/>
          </w:divBdr>
        </w:div>
        <w:div w:id="3942629">
          <w:marLeft w:val="1570"/>
          <w:marRight w:val="0"/>
          <w:marTop w:val="91"/>
          <w:marBottom w:val="0"/>
          <w:divBdr>
            <w:top w:val="none" w:sz="0" w:space="0" w:color="auto"/>
            <w:left w:val="none" w:sz="0" w:space="0" w:color="auto"/>
            <w:bottom w:val="none" w:sz="0" w:space="0" w:color="auto"/>
            <w:right w:val="none" w:sz="0" w:space="0" w:color="auto"/>
          </w:divBdr>
        </w:div>
        <w:div w:id="709652309">
          <w:marLeft w:val="1570"/>
          <w:marRight w:val="0"/>
          <w:marTop w:val="91"/>
          <w:marBottom w:val="0"/>
          <w:divBdr>
            <w:top w:val="none" w:sz="0" w:space="0" w:color="auto"/>
            <w:left w:val="none" w:sz="0" w:space="0" w:color="auto"/>
            <w:bottom w:val="none" w:sz="0" w:space="0" w:color="auto"/>
            <w:right w:val="none" w:sz="0" w:space="0" w:color="auto"/>
          </w:divBdr>
        </w:div>
        <w:div w:id="1953593128">
          <w:marLeft w:val="157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creighton.edu/graduate/graduate-programs-courses/negotiation/negotiation-dispute-resolution-online-graduate-certificate/" TargetMode="External"/><Relationship Id="rId3" Type="http://schemas.microsoft.com/office/2007/relationships/stylesWithEffects" Target="stylesWithEffects.xml"/><Relationship Id="rId7" Type="http://schemas.openxmlformats.org/officeDocument/2006/relationships/hyperlink" Target="http://www.ion.uillinois.edu/resources/tutorials/overview/weaknesse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3/02/19/opinion/the-trouble-with-online-college.html?emc=eta1&amp;_r=2&am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n.harvard.edu/research_projects/negotiation-pedagogy-program-on-negotiation/teaching-negotiation-online-spring-nppon-faculty-dinner-explores-online-learning/" TargetMode="External"/><Relationship Id="rId4" Type="http://schemas.openxmlformats.org/officeDocument/2006/relationships/settings" Target="settings.xml"/><Relationship Id="rId9" Type="http://schemas.openxmlformats.org/officeDocument/2006/relationships/hyperlink" Target="http://catalog.creighton.edu/graduate/graduate-programs-courses/negotiation/negotiation-dispute-resolution-onlin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Supreme Court of Virginia</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"Sally" P. Campbell</dc:creator>
  <cp:lastModifiedBy>AOC User</cp:lastModifiedBy>
  <cp:revision>2</cp:revision>
  <dcterms:created xsi:type="dcterms:W3CDTF">2015-11-12T20:53:00Z</dcterms:created>
  <dcterms:modified xsi:type="dcterms:W3CDTF">2015-11-12T20:53:00Z</dcterms:modified>
</cp:coreProperties>
</file>