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2E7" w:rsidRDefault="00D232E7" w:rsidP="00D232E7">
      <w:pPr>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4"/>
          <w:szCs w:val="24"/>
        </w:rPr>
        <w:t xml:space="preserve">T.P.I. – CRIM. 6.04(a) </w:t>
      </w:r>
    </w:p>
    <w:p w:rsidR="00D232E7" w:rsidRDefault="00D232E7" w:rsidP="00D232E7">
      <w:pPr>
        <w:jc w:val="center"/>
        <w:rPr>
          <w:rFonts w:ascii="Arial" w:hAnsi="Arial" w:cs="Arial"/>
          <w:b/>
          <w:bCs/>
          <w:sz w:val="24"/>
          <w:szCs w:val="24"/>
        </w:rPr>
      </w:pPr>
    </w:p>
    <w:p w:rsidR="00D232E7" w:rsidRDefault="00D232E7" w:rsidP="00D232E7">
      <w:pPr>
        <w:jc w:val="center"/>
        <w:rPr>
          <w:rFonts w:ascii="Arial" w:hAnsi="Arial" w:cs="Arial"/>
          <w:b/>
          <w:bCs/>
          <w:sz w:val="24"/>
          <w:szCs w:val="24"/>
        </w:rPr>
      </w:pPr>
      <w:r>
        <w:rPr>
          <w:rFonts w:ascii="Arial" w:hAnsi="Arial" w:cs="Arial"/>
          <w:b/>
          <w:bCs/>
          <w:sz w:val="24"/>
          <w:szCs w:val="24"/>
        </w:rPr>
        <w:t xml:space="preserve">VEHICULAR </w:t>
      </w:r>
      <w:r>
        <w:rPr>
          <w:rFonts w:ascii="Arial" w:hAnsi="Arial" w:cs="Arial"/>
          <w:b/>
          <w:bCs/>
          <w:i/>
          <w:iCs/>
          <w:sz w:val="24"/>
          <w:szCs w:val="24"/>
        </w:rPr>
        <w:t>[ASSAULT] [HOMICIDE]</w:t>
      </w:r>
      <w:r>
        <w:rPr>
          <w:rFonts w:ascii="Arial" w:hAnsi="Arial" w:cs="Arial"/>
          <w:b/>
          <w:bCs/>
          <w:sz w:val="24"/>
          <w:szCs w:val="24"/>
        </w:rPr>
        <w:t>:</w:t>
      </w:r>
    </w:p>
    <w:p w:rsidR="00D232E7" w:rsidRDefault="00D232E7" w:rsidP="00D232E7">
      <w:pPr>
        <w:jc w:val="center"/>
        <w:rPr>
          <w:rFonts w:ascii="Arial" w:hAnsi="Arial" w:cs="Arial"/>
          <w:b/>
          <w:bCs/>
          <w:sz w:val="24"/>
          <w:szCs w:val="24"/>
        </w:rPr>
      </w:pPr>
    </w:p>
    <w:p w:rsidR="00D232E7" w:rsidRDefault="00D232E7" w:rsidP="00D232E7">
      <w:pPr>
        <w:jc w:val="center"/>
        <w:rPr>
          <w:rFonts w:ascii="Arial" w:hAnsi="Arial" w:cs="Arial"/>
          <w:b/>
          <w:bCs/>
          <w:sz w:val="24"/>
          <w:szCs w:val="24"/>
        </w:rPr>
      </w:pPr>
      <w:r>
        <w:rPr>
          <w:rFonts w:ascii="Arial" w:hAnsi="Arial" w:cs="Arial"/>
          <w:b/>
          <w:bCs/>
          <w:sz w:val="24"/>
          <w:szCs w:val="24"/>
        </w:rPr>
        <w:t>SUPPLEMENTAL INSTRUCTION NUMBER ONE</w:t>
      </w:r>
    </w:p>
    <w:p w:rsidR="00D232E7" w:rsidRDefault="00D232E7" w:rsidP="00D232E7">
      <w:pPr>
        <w:jc w:val="center"/>
        <w:rPr>
          <w:rFonts w:ascii="Arial" w:hAnsi="Arial" w:cs="Arial"/>
          <w:b/>
          <w:bCs/>
          <w:sz w:val="24"/>
          <w:szCs w:val="24"/>
        </w:rPr>
      </w:pPr>
    </w:p>
    <w:p w:rsidR="00D232E7" w:rsidRDefault="00D232E7" w:rsidP="00D232E7">
      <w:pPr>
        <w:spacing w:line="480" w:lineRule="auto"/>
        <w:rPr>
          <w:rFonts w:ascii="Arial" w:hAnsi="Arial" w:cs="Arial"/>
          <w:sz w:val="24"/>
          <w:szCs w:val="24"/>
        </w:rPr>
      </w:pPr>
      <w:r>
        <w:rPr>
          <w:rFonts w:ascii="Arial" w:hAnsi="Arial" w:cs="Arial"/>
          <w:sz w:val="24"/>
          <w:szCs w:val="24"/>
        </w:rPr>
        <w:tab/>
        <w:t xml:space="preserve">Members of the Jury, you have determined that the defendant is guilty of vehicular </w:t>
      </w:r>
      <w:r>
        <w:rPr>
          <w:rFonts w:ascii="Arial" w:hAnsi="Arial" w:cs="Arial"/>
          <w:i/>
          <w:iCs/>
          <w:sz w:val="24"/>
          <w:szCs w:val="24"/>
        </w:rPr>
        <w:t>[assault] [homicide]</w:t>
      </w:r>
      <w:r>
        <w:rPr>
          <w:rFonts w:ascii="Arial" w:hAnsi="Arial" w:cs="Arial"/>
          <w:sz w:val="24"/>
          <w:szCs w:val="24"/>
        </w:rPr>
        <w:t xml:space="preserve"> as charged in Count ________ of the indictment.</w:t>
      </w:r>
    </w:p>
    <w:p w:rsidR="00D232E7" w:rsidRDefault="00D232E7" w:rsidP="00D232E7">
      <w:pPr>
        <w:spacing w:line="480" w:lineRule="auto"/>
        <w:rPr>
          <w:rFonts w:ascii="Arial" w:hAnsi="Arial" w:cs="Arial"/>
          <w:sz w:val="24"/>
          <w:szCs w:val="24"/>
        </w:rPr>
      </w:pPr>
      <w:r>
        <w:rPr>
          <w:rFonts w:ascii="Arial" w:hAnsi="Arial" w:cs="Arial"/>
          <w:sz w:val="24"/>
          <w:szCs w:val="24"/>
        </w:rPr>
        <w:tab/>
        <w:t>It will now be your duty to determine whether or not the defendant has previously been convicted of</w:t>
      </w:r>
      <w:r>
        <w:rPr>
          <w:rFonts w:ascii="Arial" w:hAnsi="Arial" w:cs="Arial"/>
          <w:i/>
          <w:iCs/>
          <w:sz w:val="24"/>
          <w:szCs w:val="24"/>
        </w:rPr>
        <w:t xml:space="preserve"> [driving while under the influence] [vehicular assault] [vehicular homicide as a result of intoxication] [aggravated vehicular homicide]</w:t>
      </w:r>
      <w:r w:rsidR="002D371A">
        <w:rPr>
          <w:rFonts w:ascii="Arial" w:hAnsi="Arial" w:cs="Arial"/>
          <w:i/>
          <w:iCs/>
          <w:sz w:val="24"/>
          <w:szCs w:val="24"/>
        </w:rPr>
        <w:t xml:space="preserve"> [</w:t>
      </w:r>
      <w:r w:rsidR="002D371A" w:rsidRPr="002D371A">
        <w:rPr>
          <w:rFonts w:ascii="Arial" w:hAnsi="Arial" w:cs="Arial"/>
          <w:b/>
          <w:iCs/>
          <w:sz w:val="24"/>
          <w:szCs w:val="24"/>
        </w:rPr>
        <w:t>only for offenses committed on or after 7/1/21</w:t>
      </w:r>
      <w:r w:rsidR="002D371A">
        <w:rPr>
          <w:rFonts w:ascii="Arial" w:hAnsi="Arial" w:cs="Arial"/>
          <w:i/>
          <w:iCs/>
          <w:sz w:val="24"/>
          <w:szCs w:val="24"/>
        </w:rPr>
        <w:t>: boating under the influence]</w:t>
      </w:r>
      <w:r>
        <w:rPr>
          <w:rFonts w:ascii="Arial" w:hAnsi="Arial" w:cs="Arial"/>
          <w:sz w:val="24"/>
          <w:szCs w:val="24"/>
        </w:rPr>
        <w:t>.</w:t>
      </w:r>
    </w:p>
    <w:p w:rsidR="00D232E7" w:rsidRPr="00D232E7" w:rsidRDefault="00D232E7" w:rsidP="00D232E7">
      <w:pPr>
        <w:spacing w:line="480" w:lineRule="auto"/>
        <w:rPr>
          <w:rFonts w:ascii="Arial" w:hAnsi="Arial" w:cs="Arial"/>
          <w:sz w:val="24"/>
          <w:szCs w:val="24"/>
          <w:vertAlign w:val="superscript"/>
        </w:rPr>
      </w:pPr>
      <w:r>
        <w:rPr>
          <w:rFonts w:ascii="Arial" w:hAnsi="Arial" w:cs="Arial"/>
          <w:sz w:val="24"/>
          <w:szCs w:val="24"/>
        </w:rPr>
        <w:tab/>
        <w:t>Any record of prior conviction[s] of the defendant is ev</w:t>
      </w:r>
      <w:bookmarkStart w:id="0" w:name="_GoBack"/>
      <w:bookmarkEnd w:id="0"/>
      <w:r>
        <w:rPr>
          <w:rFonts w:ascii="Arial" w:hAnsi="Arial" w:cs="Arial"/>
          <w:sz w:val="24"/>
          <w:szCs w:val="24"/>
        </w:rPr>
        <w:t>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rsidR="00D232E7" w:rsidRDefault="00D232E7" w:rsidP="00D232E7">
      <w:pPr>
        <w:spacing w:line="480" w:lineRule="auto"/>
        <w:rPr>
          <w:rFonts w:ascii="Arial" w:hAnsi="Arial" w:cs="Arial"/>
          <w:sz w:val="24"/>
          <w:szCs w:val="24"/>
        </w:rPr>
      </w:pPr>
      <w:r>
        <w:rPr>
          <w:rFonts w:ascii="Arial" w:hAnsi="Arial" w:cs="Arial"/>
          <w:sz w:val="24"/>
          <w:szCs w:val="24"/>
        </w:rPr>
        <w:tab/>
        <w:t xml:space="preserve">If you find beyond a reasonable doubt that the defendant has a prior conviction </w:t>
      </w:r>
      <w:r>
        <w:rPr>
          <w:rFonts w:ascii="Arial" w:hAnsi="Arial" w:cs="Arial"/>
          <w:i/>
          <w:iCs/>
          <w:sz w:val="24"/>
          <w:szCs w:val="24"/>
        </w:rPr>
        <w:t>[or convictions]</w:t>
      </w:r>
      <w:r>
        <w:rPr>
          <w:rFonts w:ascii="Arial" w:hAnsi="Arial" w:cs="Arial"/>
          <w:sz w:val="24"/>
          <w:szCs w:val="24"/>
        </w:rPr>
        <w:t>, then your verdict will be:</w:t>
      </w:r>
    </w:p>
    <w:p w:rsidR="00D232E7" w:rsidRDefault="00D232E7" w:rsidP="00D232E7">
      <w:pPr>
        <w:spacing w:line="480" w:lineRule="auto"/>
        <w:rPr>
          <w:rFonts w:ascii="Arial" w:hAnsi="Arial" w:cs="Arial"/>
          <w:sz w:val="24"/>
          <w:szCs w:val="24"/>
        </w:rPr>
      </w:pPr>
      <w:r>
        <w:rPr>
          <w:rFonts w:ascii="Arial" w:hAnsi="Arial" w:cs="Arial"/>
          <w:sz w:val="24"/>
          <w:szCs w:val="24"/>
        </w:rPr>
        <w:tab/>
        <w:t xml:space="preserve">We, the jury, unanimously find the defendant has a prior conviction [or convictions] as follows: </w:t>
      </w:r>
      <w:r>
        <w:rPr>
          <w:rFonts w:ascii="Arial" w:hAnsi="Arial" w:cs="Arial"/>
          <w:sz w:val="24"/>
          <w:szCs w:val="24"/>
          <w:u w:val="single"/>
        </w:rPr>
        <w:t xml:space="preserve">   _______________________________________</w:t>
      </w:r>
      <w:r w:rsidR="0053479B">
        <w:rPr>
          <w:rFonts w:ascii="Arial" w:hAnsi="Arial" w:cs="Arial"/>
          <w:sz w:val="24"/>
          <w:szCs w:val="24"/>
          <w:u w:val="single"/>
        </w:rPr>
        <w:t>________________________.</w:t>
      </w:r>
      <w:r>
        <w:rPr>
          <w:rFonts w:ascii="Arial" w:hAnsi="Arial" w:cs="Arial"/>
          <w:sz w:val="24"/>
          <w:szCs w:val="24"/>
          <w:u w:val="single"/>
        </w:rPr>
        <w:t xml:space="preserve">                                                                                                                                                                                                </w:t>
      </w:r>
      <w:r>
        <w:rPr>
          <w:rFonts w:ascii="Arial" w:hAnsi="Arial" w:cs="Arial"/>
          <w:sz w:val="24"/>
          <w:szCs w:val="24"/>
        </w:rPr>
        <w:t xml:space="preserve">  </w:t>
      </w:r>
      <w:r>
        <w:rPr>
          <w:rFonts w:ascii="Arial" w:hAnsi="Arial" w:cs="Arial"/>
          <w:sz w:val="24"/>
          <w:szCs w:val="24"/>
        </w:rPr>
        <w:tab/>
        <w:t>If, however, you find that the defendant does not have a prior conviction, or if you have a reasonable doubt thereof, then your verdict will be:</w:t>
      </w:r>
    </w:p>
    <w:p w:rsidR="00D232E7" w:rsidRDefault="00D232E7" w:rsidP="00D232E7">
      <w:pPr>
        <w:spacing w:line="480" w:lineRule="auto"/>
        <w:rPr>
          <w:rFonts w:ascii="Arial" w:hAnsi="Arial" w:cs="Arial"/>
          <w:sz w:val="24"/>
          <w:szCs w:val="24"/>
        </w:rPr>
      </w:pPr>
      <w:r>
        <w:rPr>
          <w:rFonts w:ascii="Arial" w:hAnsi="Arial" w:cs="Arial"/>
          <w:sz w:val="24"/>
          <w:szCs w:val="24"/>
        </w:rPr>
        <w:tab/>
        <w:t>"We, the jury, find the defendant not guilty of Count _______."</w:t>
      </w:r>
    </w:p>
    <w:p w:rsidR="00D232E7" w:rsidRDefault="00D232E7" w:rsidP="00D232E7">
      <w:pPr>
        <w:spacing w:line="480" w:lineRule="auto"/>
        <w:rPr>
          <w:rFonts w:ascii="Arial" w:hAnsi="Arial" w:cs="Arial"/>
          <w:sz w:val="24"/>
          <w:szCs w:val="24"/>
        </w:rPr>
      </w:pPr>
      <w:r>
        <w:rPr>
          <w:rFonts w:ascii="Arial" w:hAnsi="Arial" w:cs="Arial"/>
          <w:sz w:val="24"/>
          <w:szCs w:val="24"/>
        </w:rPr>
        <w:lastRenderedPageBreak/>
        <w:tab/>
        <w:t>You will take with you the indictment and the Court's previous written instructions.  You should follow such previous instructions as to the law of consideration of evidence, deliberations, reasonable doubt, witnesses and any other relevant matters.</w:t>
      </w:r>
    </w:p>
    <w:p w:rsidR="00A54998" w:rsidRDefault="00D232E7" w:rsidP="00D232E7">
      <w:pPr>
        <w:spacing w:line="480" w:lineRule="auto"/>
        <w:rPr>
          <w:rFonts w:ascii="Arial" w:hAnsi="Arial" w:cs="Arial"/>
          <w:sz w:val="24"/>
          <w:szCs w:val="24"/>
        </w:rPr>
      </w:pPr>
      <w:r>
        <w:rPr>
          <w:rFonts w:ascii="Arial" w:hAnsi="Arial" w:cs="Arial"/>
          <w:sz w:val="24"/>
          <w:szCs w:val="24"/>
        </w:rPr>
        <w:tab/>
        <w:t>You may now retire to consider your verdict.</w:t>
      </w:r>
    </w:p>
    <w:sectPr w:rsidR="00A549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2E7" w:rsidRDefault="00D232E7" w:rsidP="00D232E7">
      <w:r>
        <w:separator/>
      </w:r>
    </w:p>
  </w:endnote>
  <w:endnote w:type="continuationSeparator" w:id="0">
    <w:p w:rsidR="00D232E7" w:rsidRDefault="00D232E7" w:rsidP="00D23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2E7" w:rsidRDefault="00D232E7" w:rsidP="00D232E7">
      <w:r>
        <w:separator/>
      </w:r>
    </w:p>
  </w:footnote>
  <w:footnote w:type="continuationSeparator" w:id="0">
    <w:p w:rsidR="00D232E7" w:rsidRDefault="00D232E7" w:rsidP="00D232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07B76"/>
    <w:multiLevelType w:val="hybridMultilevel"/>
    <w:tmpl w:val="58261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2E7"/>
    <w:rsid w:val="00170EE9"/>
    <w:rsid w:val="001C6192"/>
    <w:rsid w:val="002D371A"/>
    <w:rsid w:val="0053479B"/>
    <w:rsid w:val="00A54998"/>
    <w:rsid w:val="00D23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2E7"/>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D232E7"/>
  </w:style>
  <w:style w:type="character" w:customStyle="1" w:styleId="EndnoteTextChar">
    <w:name w:val="Endnote Text Char"/>
    <w:basedOn w:val="DefaultParagraphFont"/>
    <w:link w:val="EndnoteText"/>
    <w:uiPriority w:val="99"/>
    <w:semiHidden/>
    <w:rsid w:val="00D232E7"/>
    <w:rPr>
      <w:rFonts w:ascii="Courier" w:hAnsi="Courier"/>
      <w:sz w:val="20"/>
      <w:szCs w:val="20"/>
    </w:rPr>
  </w:style>
  <w:style w:type="character" w:styleId="EndnoteReference">
    <w:name w:val="endnote reference"/>
    <w:basedOn w:val="DefaultParagraphFont"/>
    <w:uiPriority w:val="99"/>
    <w:semiHidden/>
    <w:unhideWhenUsed/>
    <w:rsid w:val="00D232E7"/>
    <w:rPr>
      <w:vertAlign w:val="superscript"/>
    </w:rPr>
  </w:style>
  <w:style w:type="paragraph" w:styleId="ListParagraph">
    <w:name w:val="List Paragraph"/>
    <w:basedOn w:val="Normal"/>
    <w:uiPriority w:val="34"/>
    <w:qFormat/>
    <w:rsid w:val="00D232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2E7"/>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D232E7"/>
  </w:style>
  <w:style w:type="character" w:customStyle="1" w:styleId="EndnoteTextChar">
    <w:name w:val="Endnote Text Char"/>
    <w:basedOn w:val="DefaultParagraphFont"/>
    <w:link w:val="EndnoteText"/>
    <w:uiPriority w:val="99"/>
    <w:semiHidden/>
    <w:rsid w:val="00D232E7"/>
    <w:rPr>
      <w:rFonts w:ascii="Courier" w:hAnsi="Courier"/>
      <w:sz w:val="20"/>
      <w:szCs w:val="20"/>
    </w:rPr>
  </w:style>
  <w:style w:type="character" w:styleId="EndnoteReference">
    <w:name w:val="endnote reference"/>
    <w:basedOn w:val="DefaultParagraphFont"/>
    <w:uiPriority w:val="99"/>
    <w:semiHidden/>
    <w:unhideWhenUsed/>
    <w:rsid w:val="00D232E7"/>
    <w:rPr>
      <w:vertAlign w:val="superscript"/>
    </w:rPr>
  </w:style>
  <w:style w:type="paragraph" w:styleId="ListParagraph">
    <w:name w:val="List Paragraph"/>
    <w:basedOn w:val="Normal"/>
    <w:uiPriority w:val="34"/>
    <w:qFormat/>
    <w:rsid w:val="00D232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AC29-11EC-4DCE-9502-2B17C7A6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337</Words>
  <Characters>1753</Characters>
  <Application>Microsoft Office Word</Application>
  <DocSecurity>0</DocSecurity>
  <Lines>67</Lines>
  <Paragraphs>37</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Windows User</cp:lastModifiedBy>
  <cp:revision>4</cp:revision>
  <dcterms:created xsi:type="dcterms:W3CDTF">2015-06-17T19:39:00Z</dcterms:created>
  <dcterms:modified xsi:type="dcterms:W3CDTF">2021-06-27T19:23:00Z</dcterms:modified>
</cp:coreProperties>
</file>