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C14" w:rsidRPr="00EE6C14" w:rsidRDefault="00EE6C14" w:rsidP="00EE6C14">
      <w:pPr>
        <w:autoSpaceDE w:val="0"/>
        <w:autoSpaceDN w:val="0"/>
        <w:adjustRightInd w:val="0"/>
        <w:spacing w:after="0" w:line="480" w:lineRule="auto"/>
        <w:jc w:val="center"/>
        <w:rPr>
          <w:rFonts w:ascii="Arial" w:hAnsi="Arial" w:cs="Arial"/>
          <w:b/>
          <w:bCs/>
          <w:sz w:val="24"/>
          <w:szCs w:val="24"/>
        </w:rPr>
      </w:pPr>
      <w:r w:rsidRPr="00EE6C14">
        <w:rPr>
          <w:rFonts w:ascii="Times New Roman" w:hAnsi="Times New Roman" w:cs="Times New Roman"/>
          <w:sz w:val="24"/>
          <w:szCs w:val="24"/>
          <w:lang w:val="en-CA"/>
        </w:rPr>
        <w:fldChar w:fldCharType="begin"/>
      </w:r>
      <w:r w:rsidRPr="00EE6C14">
        <w:rPr>
          <w:rFonts w:ascii="Times New Roman" w:hAnsi="Times New Roman" w:cs="Times New Roman"/>
          <w:sz w:val="24"/>
          <w:szCs w:val="24"/>
          <w:lang w:val="en-CA"/>
        </w:rPr>
        <w:instrText xml:space="preserve"> SEQ CHAPTER \h \r 6</w:instrText>
      </w:r>
      <w:r w:rsidRPr="00EE6C14">
        <w:rPr>
          <w:rFonts w:ascii="Times New Roman" w:hAnsi="Times New Roman" w:cs="Times New Roman"/>
          <w:sz w:val="24"/>
          <w:szCs w:val="24"/>
          <w:lang w:val="en-CA"/>
        </w:rPr>
        <w:fldChar w:fldCharType="end"/>
      </w:r>
      <w:r w:rsidRPr="00EE6C14">
        <w:rPr>
          <w:rFonts w:ascii="Arial" w:hAnsi="Arial" w:cs="Arial"/>
          <w:b/>
          <w:bCs/>
          <w:sz w:val="24"/>
          <w:szCs w:val="24"/>
        </w:rPr>
        <w:t>T.P.I</w:t>
      </w:r>
      <w:proofErr w:type="gramStart"/>
      <w:r w:rsidRPr="00EE6C14">
        <w:rPr>
          <w:rFonts w:ascii="Arial" w:hAnsi="Arial" w:cs="Arial"/>
          <w:b/>
          <w:bCs/>
          <w:sz w:val="24"/>
          <w:szCs w:val="24"/>
        </w:rPr>
        <w:t>.--</w:t>
      </w:r>
      <w:proofErr w:type="gramEnd"/>
      <w:r w:rsidRPr="00EE6C14">
        <w:rPr>
          <w:rFonts w:ascii="Arial" w:hAnsi="Arial" w:cs="Arial"/>
          <w:b/>
          <w:bCs/>
          <w:sz w:val="24"/>
          <w:szCs w:val="24"/>
        </w:rPr>
        <w:t xml:space="preserve"> CRIM. 29.17</w:t>
      </w:r>
    </w:p>
    <w:p w:rsidR="00EE6C14" w:rsidRPr="00EE6C14" w:rsidRDefault="00EE6C14" w:rsidP="00EE6C14">
      <w:pPr>
        <w:autoSpaceDE w:val="0"/>
        <w:autoSpaceDN w:val="0"/>
        <w:adjustRightInd w:val="0"/>
        <w:spacing w:after="0" w:line="480" w:lineRule="auto"/>
        <w:jc w:val="center"/>
        <w:rPr>
          <w:rFonts w:ascii="Arial" w:hAnsi="Arial" w:cs="Arial"/>
          <w:b/>
          <w:bCs/>
          <w:sz w:val="24"/>
          <w:szCs w:val="24"/>
        </w:rPr>
      </w:pPr>
      <w:r w:rsidRPr="00EE6C14">
        <w:rPr>
          <w:rFonts w:ascii="Arial" w:hAnsi="Arial" w:cs="Arial"/>
          <w:b/>
          <w:bCs/>
          <w:sz w:val="24"/>
          <w:szCs w:val="24"/>
        </w:rPr>
        <w:t xml:space="preserve">NEGLECT OF </w:t>
      </w:r>
      <w:r w:rsidRPr="00EE6C14">
        <w:rPr>
          <w:rFonts w:ascii="Arial" w:hAnsi="Arial" w:cs="Arial"/>
          <w:b/>
          <w:bCs/>
          <w:i/>
          <w:iCs/>
          <w:sz w:val="24"/>
          <w:szCs w:val="24"/>
        </w:rPr>
        <w:t xml:space="preserve">[AN ELDERLY] [A VULNERABLE] </w:t>
      </w:r>
      <w:r w:rsidRPr="00EE6C14">
        <w:rPr>
          <w:rFonts w:ascii="Arial" w:hAnsi="Arial" w:cs="Arial"/>
          <w:b/>
          <w:bCs/>
          <w:sz w:val="24"/>
          <w:szCs w:val="24"/>
        </w:rPr>
        <w:t xml:space="preserve">ADULT </w:t>
      </w:r>
      <w:r w:rsidRPr="00EE6C14">
        <w:rPr>
          <w:rFonts w:ascii="Arial" w:hAnsi="Arial" w:cs="Arial"/>
          <w:b/>
          <w:bCs/>
          <w:i/>
          <w:iCs/>
          <w:sz w:val="24"/>
          <w:szCs w:val="24"/>
        </w:rPr>
        <w:t>[DUE TO ABANDONMENT OR CONFINEMENT ALONE WITHOUT INJURY]</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t>Any person who commits neglect of</w:t>
      </w:r>
      <w:r w:rsidRPr="00EE6C14">
        <w:rPr>
          <w:rFonts w:ascii="Arial" w:hAnsi="Arial" w:cs="Arial"/>
          <w:i/>
          <w:iCs/>
          <w:sz w:val="24"/>
          <w:szCs w:val="24"/>
        </w:rPr>
        <w:t xml:space="preserve"> [an elderly] [a vulnerable] </w:t>
      </w:r>
      <w:r w:rsidRPr="00EE6C14">
        <w:rPr>
          <w:rFonts w:ascii="Arial" w:hAnsi="Arial" w:cs="Arial"/>
          <w:sz w:val="24"/>
          <w:szCs w:val="24"/>
        </w:rPr>
        <w:t>adult is guilty of a crime.</w:t>
      </w:r>
    </w:p>
    <w:p w:rsidR="00EE6C14" w:rsidRPr="00EE6C14" w:rsidRDefault="00EE6C14" w:rsidP="00EE6C14">
      <w:pPr>
        <w:autoSpaceDE w:val="0"/>
        <w:autoSpaceDN w:val="0"/>
        <w:adjustRightInd w:val="0"/>
        <w:spacing w:after="0" w:line="480" w:lineRule="auto"/>
        <w:jc w:val="both"/>
        <w:rPr>
          <w:rFonts w:ascii="Arial" w:hAnsi="Arial" w:cs="Arial"/>
          <w:sz w:val="24"/>
          <w:szCs w:val="24"/>
        </w:rPr>
      </w:pPr>
      <w:r w:rsidRPr="00EE6C14">
        <w:rPr>
          <w:rFonts w:ascii="Arial" w:hAnsi="Arial" w:cs="Arial"/>
          <w:sz w:val="24"/>
          <w:szCs w:val="24"/>
        </w:rPr>
        <w:tab/>
        <w:t>For you to find the defendant guilty of this offense, the state must have proven beyond a reasonable doubt the existence of the following essential elements:</w:t>
      </w:r>
    </w:p>
    <w:p w:rsidR="00EE6C14" w:rsidRPr="00EE6C14" w:rsidRDefault="00EE6C14" w:rsidP="00EE6C14">
      <w:pPr>
        <w:tabs>
          <w:tab w:val="left" w:pos="720"/>
          <w:tab w:val="left" w:pos="1440"/>
        </w:tabs>
        <w:autoSpaceDE w:val="0"/>
        <w:autoSpaceDN w:val="0"/>
        <w:adjustRightInd w:val="0"/>
        <w:spacing w:after="0" w:line="480" w:lineRule="auto"/>
        <w:ind w:left="1440" w:hanging="1440"/>
        <w:jc w:val="both"/>
        <w:rPr>
          <w:rFonts w:ascii="Arial" w:hAnsi="Arial" w:cs="Arial"/>
          <w:sz w:val="24"/>
          <w:szCs w:val="24"/>
        </w:rPr>
      </w:pPr>
      <w:r w:rsidRPr="00EE6C14">
        <w:rPr>
          <w:rFonts w:ascii="Arial" w:hAnsi="Arial" w:cs="Arial"/>
          <w:sz w:val="24"/>
          <w:szCs w:val="24"/>
        </w:rPr>
        <w:tab/>
        <w:t>(1)</w:t>
      </w:r>
      <w:r w:rsidRPr="00EE6C14">
        <w:rPr>
          <w:rFonts w:ascii="Arial" w:hAnsi="Arial" w:cs="Arial"/>
          <w:sz w:val="24"/>
          <w:szCs w:val="24"/>
        </w:rPr>
        <w:tab/>
      </w:r>
      <w:proofErr w:type="gramStart"/>
      <w:r w:rsidRPr="00EE6C14">
        <w:rPr>
          <w:rFonts w:ascii="Arial" w:hAnsi="Arial" w:cs="Arial"/>
          <w:sz w:val="24"/>
          <w:szCs w:val="24"/>
        </w:rPr>
        <w:t>that</w:t>
      </w:r>
      <w:proofErr w:type="gramEnd"/>
      <w:r w:rsidRPr="00EE6C14">
        <w:rPr>
          <w:rFonts w:ascii="Arial" w:hAnsi="Arial" w:cs="Arial"/>
          <w:sz w:val="24"/>
          <w:szCs w:val="24"/>
        </w:rPr>
        <w:t xml:space="preserve"> the defendant was caregiver to </w:t>
      </w:r>
      <w:r w:rsidRPr="00EE6C14">
        <w:rPr>
          <w:rFonts w:ascii="Arial" w:hAnsi="Arial" w:cs="Arial"/>
          <w:i/>
          <w:iCs/>
          <w:sz w:val="24"/>
          <w:szCs w:val="24"/>
        </w:rPr>
        <w:t>[an elderly] [a vulnerable]</w:t>
      </w:r>
      <w:r w:rsidRPr="00EE6C14">
        <w:rPr>
          <w:rFonts w:ascii="Arial" w:hAnsi="Arial" w:cs="Arial"/>
          <w:sz w:val="24"/>
          <w:szCs w:val="24"/>
        </w:rPr>
        <w:t xml:space="preserve"> adult;</w:t>
      </w:r>
    </w:p>
    <w:p w:rsidR="00EE6C14" w:rsidRPr="00EE6C14" w:rsidRDefault="00EE6C14" w:rsidP="00EE6C14">
      <w:pPr>
        <w:autoSpaceDE w:val="0"/>
        <w:autoSpaceDN w:val="0"/>
        <w:adjustRightInd w:val="0"/>
        <w:spacing w:after="0" w:line="480" w:lineRule="auto"/>
        <w:jc w:val="center"/>
        <w:rPr>
          <w:rFonts w:ascii="Arial" w:hAnsi="Arial" w:cs="Arial"/>
          <w:sz w:val="24"/>
          <w:szCs w:val="24"/>
        </w:rPr>
      </w:pPr>
      <w:proofErr w:type="gramStart"/>
      <w:r w:rsidRPr="00EE6C14">
        <w:rPr>
          <w:rFonts w:ascii="Arial" w:hAnsi="Arial" w:cs="Arial"/>
          <w:sz w:val="24"/>
          <w:szCs w:val="24"/>
        </w:rPr>
        <w:t>and</w:t>
      </w:r>
      <w:proofErr w:type="gramEnd"/>
    </w:p>
    <w:p w:rsidR="00675873" w:rsidRPr="00675873" w:rsidRDefault="00EE6C14" w:rsidP="00675873">
      <w:pPr>
        <w:tabs>
          <w:tab w:val="left" w:pos="720"/>
          <w:tab w:val="left" w:pos="1440"/>
        </w:tabs>
        <w:autoSpaceDE w:val="0"/>
        <w:autoSpaceDN w:val="0"/>
        <w:adjustRightInd w:val="0"/>
        <w:spacing w:after="0" w:line="480" w:lineRule="auto"/>
        <w:ind w:left="1440" w:hanging="720"/>
        <w:jc w:val="both"/>
        <w:rPr>
          <w:rFonts w:ascii="Arial" w:hAnsi="Arial" w:cs="Arial"/>
          <w:sz w:val="24"/>
          <w:szCs w:val="24"/>
        </w:rPr>
      </w:pPr>
      <w:r w:rsidRPr="00EE6C14">
        <w:rPr>
          <w:rFonts w:ascii="Arial" w:hAnsi="Arial" w:cs="Arial"/>
          <w:sz w:val="24"/>
          <w:szCs w:val="24"/>
        </w:rPr>
        <w:t>(2)</w:t>
      </w:r>
      <w:r w:rsidRPr="00EE6C14">
        <w:rPr>
          <w:rFonts w:ascii="Arial" w:hAnsi="Arial" w:cs="Arial"/>
          <w:sz w:val="24"/>
          <w:szCs w:val="24"/>
        </w:rPr>
        <w:tab/>
      </w:r>
      <w:proofErr w:type="gramStart"/>
      <w:r w:rsidR="00675873">
        <w:rPr>
          <w:rFonts w:ascii="Arial" w:hAnsi="Arial" w:cs="Arial"/>
          <w:sz w:val="24"/>
          <w:szCs w:val="24"/>
        </w:rPr>
        <w:t>t</w:t>
      </w:r>
      <w:r w:rsidR="00675873" w:rsidRPr="00675873">
        <w:rPr>
          <w:rFonts w:ascii="Arial" w:hAnsi="Arial" w:cs="Arial"/>
          <w:sz w:val="24"/>
          <w:szCs w:val="24"/>
        </w:rPr>
        <w:t>hat</w:t>
      </w:r>
      <w:proofErr w:type="gramEnd"/>
      <w:r w:rsidR="00675873" w:rsidRPr="00675873">
        <w:rPr>
          <w:rFonts w:ascii="Arial" w:hAnsi="Arial" w:cs="Arial"/>
          <w:sz w:val="24"/>
          <w:szCs w:val="24"/>
        </w:rPr>
        <w:t xml:space="preserve"> the defendant</w:t>
      </w:r>
      <w:r w:rsidR="00675873" w:rsidRPr="00675873">
        <w:rPr>
          <w:rFonts w:ascii="Arial" w:hAnsi="Arial" w:cs="Arial"/>
          <w:b/>
          <w:sz w:val="24"/>
          <w:szCs w:val="24"/>
        </w:rPr>
        <w:t xml:space="preserve"> [only for offenses committed prior to 1/1/2020:</w:t>
      </w:r>
      <w:r w:rsidR="00675873" w:rsidRPr="00675873">
        <w:rPr>
          <w:rFonts w:ascii="Arial" w:hAnsi="Arial" w:cs="Arial"/>
          <w:sz w:val="24"/>
          <w:szCs w:val="24"/>
        </w:rPr>
        <w:t xml:space="preserve"> willfully and</w:t>
      </w:r>
      <w:r w:rsidR="00675873" w:rsidRPr="00675873">
        <w:rPr>
          <w:rFonts w:ascii="Arial" w:hAnsi="Arial" w:cs="Arial"/>
          <w:b/>
          <w:sz w:val="24"/>
          <w:szCs w:val="24"/>
        </w:rPr>
        <w:t>]</w:t>
      </w:r>
      <w:r w:rsidR="00675873" w:rsidRPr="00675873">
        <w:rPr>
          <w:rFonts w:ascii="Arial" w:hAnsi="Arial" w:cs="Arial"/>
          <w:sz w:val="24"/>
          <w:szCs w:val="24"/>
        </w:rPr>
        <w:t xml:space="preserve"> knowingly neglected the </w:t>
      </w:r>
      <w:r w:rsidR="00675873" w:rsidRPr="00675873">
        <w:rPr>
          <w:rFonts w:ascii="Arial" w:hAnsi="Arial" w:cs="Arial"/>
          <w:i/>
          <w:sz w:val="24"/>
          <w:szCs w:val="24"/>
        </w:rPr>
        <w:t>[elderly] [vulnerable]</w:t>
      </w:r>
      <w:r w:rsidR="00675873" w:rsidRPr="00675873">
        <w:rPr>
          <w:rFonts w:ascii="Arial" w:hAnsi="Arial" w:cs="Arial"/>
          <w:sz w:val="24"/>
          <w:szCs w:val="24"/>
        </w:rPr>
        <w:t xml:space="preserve"> adult so as to adversely affect </w:t>
      </w:r>
      <w:r w:rsidR="00675873" w:rsidRPr="00675873">
        <w:rPr>
          <w:rFonts w:ascii="Arial" w:hAnsi="Arial" w:cs="Arial"/>
          <w:i/>
          <w:sz w:val="24"/>
          <w:szCs w:val="24"/>
        </w:rPr>
        <w:t>[his] [her]</w:t>
      </w:r>
      <w:r w:rsidR="00675873" w:rsidRPr="00675873">
        <w:rPr>
          <w:rFonts w:ascii="Arial" w:hAnsi="Arial" w:cs="Arial"/>
          <w:sz w:val="24"/>
          <w:szCs w:val="24"/>
        </w:rPr>
        <w:t xml:space="preserve"> health or welfare;</w:t>
      </w:r>
    </w:p>
    <w:p w:rsidR="00EE6C14" w:rsidRPr="00EE6C14" w:rsidRDefault="00EE6C14" w:rsidP="00EE6C14">
      <w:pPr>
        <w:autoSpaceDE w:val="0"/>
        <w:autoSpaceDN w:val="0"/>
        <w:adjustRightInd w:val="0"/>
        <w:spacing w:after="0" w:line="480" w:lineRule="auto"/>
        <w:jc w:val="center"/>
        <w:rPr>
          <w:rFonts w:ascii="Arial" w:hAnsi="Arial" w:cs="Arial"/>
          <w:sz w:val="24"/>
          <w:szCs w:val="24"/>
        </w:rPr>
      </w:pPr>
      <w:proofErr w:type="gramStart"/>
      <w:r w:rsidRPr="00EE6C14">
        <w:rPr>
          <w:rFonts w:ascii="Arial" w:hAnsi="Arial" w:cs="Arial"/>
          <w:sz w:val="24"/>
          <w:szCs w:val="24"/>
        </w:rPr>
        <w:t>and</w:t>
      </w:r>
      <w:proofErr w:type="gramEnd"/>
    </w:p>
    <w:p w:rsidR="00EE6C14" w:rsidRPr="00EE6C14" w:rsidRDefault="00EE6C14" w:rsidP="00EE6C14">
      <w:pPr>
        <w:tabs>
          <w:tab w:val="left" w:pos="720"/>
          <w:tab w:val="left" w:pos="1440"/>
        </w:tabs>
        <w:autoSpaceDE w:val="0"/>
        <w:autoSpaceDN w:val="0"/>
        <w:adjustRightInd w:val="0"/>
        <w:spacing w:after="0" w:line="480" w:lineRule="auto"/>
        <w:ind w:left="1440" w:hanging="1440"/>
        <w:jc w:val="both"/>
        <w:rPr>
          <w:rFonts w:ascii="Arial" w:hAnsi="Arial" w:cs="Arial"/>
          <w:sz w:val="24"/>
          <w:szCs w:val="24"/>
        </w:rPr>
      </w:pPr>
      <w:r w:rsidRPr="00EE6C14">
        <w:rPr>
          <w:rFonts w:ascii="Arial" w:hAnsi="Arial" w:cs="Arial"/>
          <w:sz w:val="24"/>
          <w:szCs w:val="24"/>
        </w:rPr>
        <w:tab/>
        <w:t>(3)</w:t>
      </w:r>
      <w:r w:rsidRPr="00EE6C14">
        <w:rPr>
          <w:rFonts w:ascii="Arial" w:hAnsi="Arial" w:cs="Arial"/>
          <w:sz w:val="24"/>
          <w:szCs w:val="24"/>
        </w:rPr>
        <w:tab/>
      </w:r>
      <w:proofErr w:type="gramStart"/>
      <w:r w:rsidRPr="00EE6C14">
        <w:rPr>
          <w:rFonts w:ascii="Arial" w:hAnsi="Arial" w:cs="Arial"/>
          <w:sz w:val="24"/>
          <w:szCs w:val="24"/>
        </w:rPr>
        <w:t>that</w:t>
      </w:r>
      <w:proofErr w:type="gramEnd"/>
      <w:r w:rsidRPr="00EE6C14">
        <w:rPr>
          <w:rFonts w:ascii="Arial" w:hAnsi="Arial" w:cs="Arial"/>
          <w:sz w:val="24"/>
          <w:szCs w:val="24"/>
        </w:rPr>
        <w:t xml:space="preserve"> the neglect was a result of </w:t>
      </w:r>
      <w:r w:rsidRPr="00EE6C14">
        <w:rPr>
          <w:rFonts w:ascii="Arial" w:hAnsi="Arial" w:cs="Arial"/>
          <w:i/>
          <w:iCs/>
          <w:sz w:val="24"/>
          <w:szCs w:val="24"/>
        </w:rPr>
        <w:t>[abandonment] [confinement]</w:t>
      </w:r>
      <w:r w:rsidRPr="00EE6C14">
        <w:rPr>
          <w:rFonts w:ascii="Arial" w:hAnsi="Arial" w:cs="Arial"/>
          <w:sz w:val="24"/>
          <w:szCs w:val="24"/>
        </w:rPr>
        <w:t xml:space="preserve"> and no injury occurred.</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t xml:space="preserve"> [“Abandonment" means the knowing desertion or forsaking of </w:t>
      </w:r>
      <w:r w:rsidRPr="00EE6C14">
        <w:rPr>
          <w:rFonts w:ascii="Arial" w:hAnsi="Arial" w:cs="Arial"/>
          <w:i/>
          <w:iCs/>
          <w:sz w:val="24"/>
          <w:szCs w:val="24"/>
        </w:rPr>
        <w:t>[an elderly] [a vulnerable]</w:t>
      </w:r>
      <w:r w:rsidRPr="00EE6C14">
        <w:rPr>
          <w:rFonts w:ascii="Arial" w:hAnsi="Arial" w:cs="Arial"/>
          <w:sz w:val="24"/>
          <w:szCs w:val="24"/>
        </w:rPr>
        <w:t xml:space="preserve"> adult by a caregiver under circumstances in which there is a reasonable likelihood that physical harm could occur.]</w:t>
      </w:r>
    </w:p>
    <w:p w:rsidR="00B85013" w:rsidRPr="00B85013" w:rsidRDefault="00B85013" w:rsidP="00B85013">
      <w:pPr>
        <w:autoSpaceDE w:val="0"/>
        <w:autoSpaceDN w:val="0"/>
        <w:adjustRightInd w:val="0"/>
        <w:spacing w:after="0" w:line="480" w:lineRule="auto"/>
        <w:ind w:firstLine="720"/>
        <w:rPr>
          <w:rFonts w:ascii="Arial" w:hAnsi="Arial" w:cs="Arial"/>
          <w:sz w:val="24"/>
          <w:szCs w:val="24"/>
        </w:rPr>
      </w:pPr>
      <w:r w:rsidRPr="00B85013">
        <w:rPr>
          <w:rFonts w:ascii="Arial" w:hAnsi="Arial" w:cs="Arial"/>
          <w:sz w:val="24"/>
          <w:szCs w:val="24"/>
          <w:lang w:val="en-CA"/>
        </w:rPr>
        <w:fldChar w:fldCharType="begin"/>
      </w:r>
      <w:r w:rsidRPr="00B85013">
        <w:rPr>
          <w:rFonts w:ascii="Arial" w:hAnsi="Arial" w:cs="Arial"/>
          <w:sz w:val="24"/>
          <w:szCs w:val="24"/>
          <w:lang w:val="en-CA"/>
        </w:rPr>
        <w:instrText xml:space="preserve"> SEQ CHAPTER \h \r 1</w:instrText>
      </w:r>
      <w:r w:rsidRPr="00B85013">
        <w:rPr>
          <w:rFonts w:ascii="Arial" w:hAnsi="Arial" w:cs="Arial"/>
          <w:sz w:val="24"/>
          <w:szCs w:val="24"/>
        </w:rPr>
        <w:fldChar w:fldCharType="end"/>
      </w:r>
      <w:r w:rsidRPr="00B85013">
        <w:rPr>
          <w:rFonts w:ascii="Arial" w:hAnsi="Arial" w:cs="Arial"/>
          <w:sz w:val="24"/>
          <w:szCs w:val="24"/>
        </w:rPr>
        <w:t>[</w:t>
      </w:r>
      <w:r w:rsidRPr="00B85013">
        <w:rPr>
          <w:rFonts w:ascii="Arial" w:hAnsi="Arial" w:cs="Arial"/>
          <w:b/>
          <w:bCs/>
          <w:sz w:val="24"/>
          <w:szCs w:val="24"/>
        </w:rPr>
        <w:t xml:space="preserve">Only for offenses committed prior to 10/1/21: </w:t>
      </w:r>
      <w:r w:rsidRPr="00B85013">
        <w:rPr>
          <w:rFonts w:ascii="Arial" w:hAnsi="Arial" w:cs="Arial"/>
          <w:sz w:val="24"/>
          <w:szCs w:val="24"/>
        </w:rPr>
        <w:t xml:space="preserve">“Caregiver” means a relative or a person who has a legal duty to provide care, or who has assumed such duty by contract or conduct that a reasonable person would interpret as an </w:t>
      </w:r>
      <w:r w:rsidRPr="00B85013">
        <w:rPr>
          <w:rFonts w:ascii="Arial" w:hAnsi="Arial" w:cs="Arial"/>
          <w:sz w:val="24"/>
          <w:szCs w:val="24"/>
        </w:rPr>
        <w:lastRenderedPageBreak/>
        <w:t>assumption of the responsibility for</w:t>
      </w:r>
      <w:r w:rsidRPr="00B85013">
        <w:rPr>
          <w:rFonts w:ascii="Arial" w:hAnsi="Arial" w:cs="Arial"/>
          <w:i/>
          <w:iCs/>
          <w:sz w:val="24"/>
          <w:szCs w:val="24"/>
        </w:rPr>
        <w:t xml:space="preserve"> [an elderly] [a vulnerable] </w:t>
      </w:r>
      <w:r w:rsidRPr="00B85013">
        <w:rPr>
          <w:rFonts w:ascii="Arial" w:hAnsi="Arial" w:cs="Arial"/>
          <w:sz w:val="24"/>
          <w:szCs w:val="24"/>
        </w:rPr>
        <w:t>adult's care, “Caregiver does not include a financial institution as a caregiver of property, funds, or other assets unless the financial institution has entered into an agreement, or has been appointed by a court of competent jurisdiction, to act as a trustee with regard to the property of the adult.</w:t>
      </w:r>
      <w:r w:rsidRPr="00B85013">
        <w:rPr>
          <w:rFonts w:ascii="Arial" w:hAnsi="Arial" w:cs="Arial"/>
          <w:b/>
          <w:bCs/>
          <w:sz w:val="24"/>
          <w:szCs w:val="24"/>
        </w:rPr>
        <w:t>]</w:t>
      </w:r>
      <w:r w:rsidRPr="00B85013">
        <w:rPr>
          <w:rFonts w:ascii="Arial" w:hAnsi="Arial" w:cs="Arial"/>
          <w:sz w:val="24"/>
          <w:szCs w:val="24"/>
        </w:rPr>
        <w:t xml:space="preserve">  </w:t>
      </w:r>
    </w:p>
    <w:p w:rsidR="00B85013" w:rsidRPr="00B85013" w:rsidRDefault="00B85013" w:rsidP="00B85013">
      <w:pPr>
        <w:autoSpaceDE w:val="0"/>
        <w:autoSpaceDN w:val="0"/>
        <w:adjustRightInd w:val="0"/>
        <w:spacing w:after="0" w:line="480" w:lineRule="auto"/>
        <w:ind w:left="3600" w:firstLine="720"/>
        <w:rPr>
          <w:rFonts w:ascii="Arial" w:hAnsi="Arial" w:cs="Arial"/>
          <w:sz w:val="24"/>
          <w:szCs w:val="24"/>
        </w:rPr>
      </w:pPr>
      <w:proofErr w:type="gramStart"/>
      <w:r w:rsidRPr="00B85013">
        <w:rPr>
          <w:rFonts w:ascii="Arial" w:hAnsi="Arial" w:cs="Arial"/>
          <w:sz w:val="24"/>
          <w:szCs w:val="24"/>
        </w:rPr>
        <w:t>or</w:t>
      </w:r>
      <w:proofErr w:type="gramEnd"/>
    </w:p>
    <w:p w:rsidR="00B85013" w:rsidRPr="00B85013" w:rsidRDefault="00B85013" w:rsidP="00B85013">
      <w:pPr>
        <w:autoSpaceDE w:val="0"/>
        <w:autoSpaceDN w:val="0"/>
        <w:adjustRightInd w:val="0"/>
        <w:spacing w:after="0" w:line="480" w:lineRule="auto"/>
        <w:ind w:firstLine="720"/>
        <w:rPr>
          <w:rFonts w:ascii="Arial" w:hAnsi="Arial" w:cs="Arial"/>
          <w:sz w:val="24"/>
          <w:szCs w:val="24"/>
        </w:rPr>
      </w:pPr>
      <w:r w:rsidRPr="00B85013">
        <w:rPr>
          <w:rFonts w:ascii="Arial" w:hAnsi="Arial" w:cs="Arial"/>
          <w:b/>
          <w:bCs/>
          <w:sz w:val="24"/>
          <w:szCs w:val="24"/>
        </w:rPr>
        <w:t>[Only for offenses committed on or after 10/1/21:</w:t>
      </w:r>
      <w:r w:rsidRPr="00B85013">
        <w:rPr>
          <w:rFonts w:ascii="Arial" w:hAnsi="Arial" w:cs="Arial"/>
          <w:sz w:val="24"/>
          <w:szCs w:val="24"/>
        </w:rPr>
        <w:t xml:space="preserve"> “Caregiver” means a relative or person who has a legal duty to provide care for </w:t>
      </w:r>
      <w:r w:rsidRPr="00B85013">
        <w:rPr>
          <w:rFonts w:ascii="Arial" w:hAnsi="Arial" w:cs="Arial"/>
          <w:i/>
          <w:iCs/>
          <w:sz w:val="24"/>
          <w:szCs w:val="24"/>
        </w:rPr>
        <w:t>[an elderly] [a vulnerable]</w:t>
      </w:r>
      <w:r w:rsidRPr="00B85013">
        <w:rPr>
          <w:rFonts w:ascii="Arial" w:hAnsi="Arial" w:cs="Arial"/>
          <w:sz w:val="24"/>
          <w:szCs w:val="24"/>
        </w:rPr>
        <w:t xml:space="preserve"> adult, whether such duty arises by the relative or person's claim or conduct, contract, or in any other fashion; or a person who is married to or in a dating, romantic, or sexual relationship with someone who qualifies as a </w:t>
      </w:r>
      <w:proofErr w:type="gramStart"/>
      <w:r w:rsidRPr="00B85013">
        <w:rPr>
          <w:rFonts w:ascii="Arial" w:hAnsi="Arial" w:cs="Arial"/>
          <w:sz w:val="24"/>
          <w:szCs w:val="24"/>
        </w:rPr>
        <w:t>caregiver</w:t>
      </w:r>
      <w:proofErr w:type="gramEnd"/>
      <w:r w:rsidRPr="00B85013">
        <w:rPr>
          <w:rFonts w:ascii="Arial" w:hAnsi="Arial" w:cs="Arial"/>
          <w:sz w:val="24"/>
          <w:szCs w:val="24"/>
        </w:rPr>
        <w:t xml:space="preserve"> under that definition, and resides with or has regular contact with the elderly or vulnerable adult.</w:t>
      </w:r>
      <w:r w:rsidRPr="00B85013">
        <w:rPr>
          <w:rFonts w:ascii="Arial" w:hAnsi="Arial" w:cs="Arial"/>
          <w:b/>
          <w:bCs/>
          <w:sz w:val="24"/>
          <w:szCs w:val="24"/>
        </w:rPr>
        <w:t>]</w:t>
      </w:r>
    </w:p>
    <w:p w:rsidR="00EE6C14" w:rsidRPr="00EE6C14" w:rsidRDefault="00EE6C14" w:rsidP="00EE6C14">
      <w:pPr>
        <w:autoSpaceDE w:val="0"/>
        <w:autoSpaceDN w:val="0"/>
        <w:adjustRightInd w:val="0"/>
        <w:spacing w:after="0" w:line="480" w:lineRule="auto"/>
        <w:rPr>
          <w:rFonts w:ascii="Arial" w:hAnsi="Arial" w:cs="Arial"/>
          <w:sz w:val="24"/>
          <w:szCs w:val="24"/>
        </w:rPr>
        <w:sectPr w:rsidR="00EE6C14" w:rsidRPr="00EE6C14" w:rsidSect="00EE6C14">
          <w:pgSz w:w="12240" w:h="15840"/>
          <w:pgMar w:top="1440" w:right="1800" w:bottom="1440" w:left="1800" w:header="1440" w:footer="1440" w:gutter="0"/>
          <w:cols w:space="720"/>
        </w:sectPr>
      </w:pP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lastRenderedPageBreak/>
        <w:tab/>
        <w:t xml:space="preserve">["Confinement" means the knowing and unreasonable restriction of movement of </w:t>
      </w:r>
      <w:r w:rsidRPr="00EE6C14">
        <w:rPr>
          <w:rFonts w:ascii="Arial" w:hAnsi="Arial" w:cs="Arial"/>
          <w:i/>
          <w:iCs/>
          <w:sz w:val="24"/>
          <w:szCs w:val="24"/>
        </w:rPr>
        <w:t>[an elderly] [a vulnerable]</w:t>
      </w:r>
      <w:r w:rsidRPr="00EE6C14">
        <w:rPr>
          <w:rFonts w:ascii="Arial" w:hAnsi="Arial" w:cs="Arial"/>
          <w:sz w:val="24"/>
          <w:szCs w:val="24"/>
        </w:rPr>
        <w:t xml:space="preserve"> adult by a caregiver, including but not limited to </w:t>
      </w:r>
      <w:r w:rsidRPr="00EE6C14">
        <w:rPr>
          <w:rFonts w:ascii="Arial" w:hAnsi="Arial" w:cs="Arial"/>
          <w:i/>
          <w:iCs/>
          <w:sz w:val="24"/>
          <w:szCs w:val="24"/>
        </w:rPr>
        <w:t>[placing a person in a locked room] [involuntarily separating a person from the person's living area] [the use of physical restraining devices on a person] [the provision of unnecessary or excessive medications to a person]</w:t>
      </w:r>
      <w:r w:rsidRPr="00EE6C14">
        <w:rPr>
          <w:rFonts w:ascii="Arial" w:hAnsi="Arial" w:cs="Arial"/>
          <w:sz w:val="24"/>
          <w:szCs w:val="24"/>
        </w:rPr>
        <w:t>, unless these</w:t>
      </w:r>
      <w:r w:rsidRPr="00EE6C14">
        <w:rPr>
          <w:rFonts w:ascii="Arial" w:hAnsi="Arial" w:cs="Arial"/>
          <w:i/>
          <w:iCs/>
          <w:sz w:val="24"/>
          <w:szCs w:val="24"/>
        </w:rPr>
        <w:t xml:space="preserve"> [methods] [devices]</w:t>
      </w:r>
      <w:r w:rsidRPr="00EE6C14">
        <w:rPr>
          <w:rFonts w:ascii="Arial" w:hAnsi="Arial" w:cs="Arial"/>
          <w:sz w:val="24"/>
          <w:szCs w:val="24"/>
        </w:rPr>
        <w:t xml:space="preserve"> are used in a licensed facility in a manner that conforms to state and federal standards governing confinement and restraint.]</w:t>
      </w:r>
    </w:p>
    <w:p w:rsidR="00F6254E" w:rsidRPr="00F6254E" w:rsidRDefault="00EE6C14" w:rsidP="00F6254E">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r>
      <w:proofErr w:type="gramStart"/>
      <w:r w:rsidR="00F6254E" w:rsidRPr="00F6254E">
        <w:rPr>
          <w:rFonts w:ascii="Arial" w:hAnsi="Arial" w:cs="Arial"/>
          <w:sz w:val="24"/>
          <w:szCs w:val="24"/>
        </w:rPr>
        <w:t>[“Effective consent” means assent in fact, whether express or apparent, including assent by one legally authorized to act for another.</w:t>
      </w:r>
      <w:proofErr w:type="gramEnd"/>
      <w:r w:rsidR="00F6254E" w:rsidRPr="00F6254E">
        <w:rPr>
          <w:rFonts w:ascii="Arial" w:hAnsi="Arial" w:cs="Arial"/>
          <w:sz w:val="24"/>
          <w:szCs w:val="24"/>
        </w:rPr>
        <w:t xml:space="preserve"> Consent is not effective when:</w:t>
      </w:r>
    </w:p>
    <w:p w:rsidR="00F6254E" w:rsidRPr="00F6254E" w:rsidRDefault="00F6254E" w:rsidP="00F6254E">
      <w:pPr>
        <w:autoSpaceDE w:val="0"/>
        <w:autoSpaceDN w:val="0"/>
        <w:adjustRightInd w:val="0"/>
        <w:spacing w:after="0" w:line="480" w:lineRule="auto"/>
        <w:ind w:left="1440"/>
        <w:rPr>
          <w:rFonts w:ascii="Arial" w:hAnsi="Arial" w:cs="Arial"/>
          <w:sz w:val="24"/>
          <w:szCs w:val="24"/>
        </w:rPr>
      </w:pPr>
      <w:r w:rsidRPr="00F6254E">
        <w:rPr>
          <w:rFonts w:ascii="Arial" w:hAnsi="Arial" w:cs="Arial"/>
          <w:sz w:val="24"/>
          <w:szCs w:val="24"/>
        </w:rPr>
        <w:lastRenderedPageBreak/>
        <w:t>[(a)</w:t>
      </w:r>
      <w:r w:rsidRPr="00F6254E">
        <w:rPr>
          <w:rFonts w:ascii="Arial" w:hAnsi="Arial" w:cs="Arial"/>
          <w:sz w:val="24"/>
          <w:szCs w:val="24"/>
        </w:rPr>
        <w:tab/>
        <w:t xml:space="preserve">induced by deception or coercion </w:t>
      </w:r>
      <w:r w:rsidRPr="00F6254E">
        <w:rPr>
          <w:rFonts w:ascii="Arial" w:hAnsi="Arial" w:cs="Arial"/>
          <w:i/>
          <w:sz w:val="24"/>
          <w:szCs w:val="24"/>
        </w:rPr>
        <w:t>[the trial judge should include in the instruction applicable language from the statutory definitions for deception or coercion if fairly raised in the proof]</w:t>
      </w:r>
      <w:r w:rsidRPr="00F6254E">
        <w:rPr>
          <w:rFonts w:ascii="Arial" w:hAnsi="Arial" w:cs="Arial"/>
          <w:sz w:val="24"/>
          <w:szCs w:val="24"/>
        </w:rPr>
        <w:t>;] or</w:t>
      </w:r>
    </w:p>
    <w:p w:rsidR="00F6254E" w:rsidRPr="00F6254E" w:rsidRDefault="00F6254E" w:rsidP="00F6254E">
      <w:pPr>
        <w:autoSpaceDE w:val="0"/>
        <w:autoSpaceDN w:val="0"/>
        <w:adjustRightInd w:val="0"/>
        <w:spacing w:after="0" w:line="480" w:lineRule="auto"/>
        <w:ind w:left="1440"/>
        <w:rPr>
          <w:rFonts w:ascii="Arial" w:hAnsi="Arial" w:cs="Arial"/>
          <w:sz w:val="24"/>
          <w:szCs w:val="24"/>
        </w:rPr>
      </w:pPr>
      <w:r w:rsidRPr="00F6254E">
        <w:rPr>
          <w:rFonts w:ascii="Arial" w:hAnsi="Arial" w:cs="Arial"/>
          <w:sz w:val="24"/>
          <w:szCs w:val="24"/>
        </w:rPr>
        <w:t>[(b)</w:t>
      </w:r>
      <w:r w:rsidRPr="00F6254E">
        <w:rPr>
          <w:rFonts w:ascii="Arial" w:hAnsi="Arial" w:cs="Arial"/>
          <w:sz w:val="24"/>
          <w:szCs w:val="24"/>
        </w:rPr>
        <w:tab/>
      </w:r>
      <w:proofErr w:type="gramStart"/>
      <w:r w:rsidRPr="00F6254E">
        <w:rPr>
          <w:rFonts w:ascii="Arial" w:hAnsi="Arial" w:cs="Arial"/>
          <w:sz w:val="24"/>
          <w:szCs w:val="24"/>
        </w:rPr>
        <w:t>given</w:t>
      </w:r>
      <w:proofErr w:type="gramEnd"/>
      <w:r w:rsidRPr="00F6254E">
        <w:rPr>
          <w:rFonts w:ascii="Arial" w:hAnsi="Arial" w:cs="Arial"/>
          <w:sz w:val="24"/>
          <w:szCs w:val="24"/>
        </w:rPr>
        <w:t xml:space="preserve"> by a person the defendant knows is not authorized to act as an agent;] or</w:t>
      </w:r>
    </w:p>
    <w:p w:rsidR="00F6254E" w:rsidRPr="00F6254E" w:rsidRDefault="00F6254E" w:rsidP="00F6254E">
      <w:pPr>
        <w:autoSpaceDE w:val="0"/>
        <w:autoSpaceDN w:val="0"/>
        <w:adjustRightInd w:val="0"/>
        <w:spacing w:after="0" w:line="480" w:lineRule="auto"/>
        <w:ind w:left="1440"/>
        <w:rPr>
          <w:rFonts w:ascii="Arial" w:hAnsi="Arial" w:cs="Arial"/>
          <w:sz w:val="24"/>
          <w:szCs w:val="24"/>
        </w:rPr>
      </w:pPr>
      <w:r w:rsidRPr="00F6254E">
        <w:rPr>
          <w:rFonts w:ascii="Arial" w:hAnsi="Arial" w:cs="Arial"/>
          <w:sz w:val="24"/>
          <w:szCs w:val="24"/>
        </w:rPr>
        <w:t>[(c)</w:t>
      </w:r>
      <w:r w:rsidRPr="00F6254E">
        <w:rPr>
          <w:rFonts w:ascii="Arial" w:hAnsi="Arial" w:cs="Arial"/>
          <w:sz w:val="24"/>
          <w:szCs w:val="24"/>
        </w:rPr>
        <w:tab/>
        <w:t>given by a person who, by reason of youth, mental disease or defect, or intoxication, is known by the defendant to be unable to make reasonable decisions regarding the subject matter;] or</w:t>
      </w:r>
    </w:p>
    <w:p w:rsidR="00F6254E" w:rsidRPr="00F6254E" w:rsidRDefault="00F6254E" w:rsidP="00F6254E">
      <w:pPr>
        <w:autoSpaceDE w:val="0"/>
        <w:autoSpaceDN w:val="0"/>
        <w:adjustRightInd w:val="0"/>
        <w:spacing w:after="0" w:line="480" w:lineRule="auto"/>
        <w:ind w:left="720" w:firstLine="720"/>
        <w:rPr>
          <w:rFonts w:ascii="Arial" w:hAnsi="Arial" w:cs="Arial"/>
          <w:sz w:val="24"/>
          <w:szCs w:val="24"/>
        </w:rPr>
      </w:pPr>
      <w:r w:rsidRPr="00F6254E">
        <w:rPr>
          <w:rFonts w:ascii="Arial" w:hAnsi="Arial" w:cs="Arial"/>
          <w:sz w:val="24"/>
          <w:szCs w:val="24"/>
        </w:rPr>
        <w:t>[(d)</w:t>
      </w:r>
      <w:r w:rsidRPr="00F6254E">
        <w:rPr>
          <w:rFonts w:ascii="Arial" w:hAnsi="Arial" w:cs="Arial"/>
          <w:sz w:val="24"/>
          <w:szCs w:val="24"/>
        </w:rPr>
        <w:tab/>
      </w:r>
      <w:proofErr w:type="gramStart"/>
      <w:r w:rsidRPr="00F6254E">
        <w:rPr>
          <w:rFonts w:ascii="Arial" w:hAnsi="Arial" w:cs="Arial"/>
          <w:sz w:val="24"/>
          <w:szCs w:val="24"/>
        </w:rPr>
        <w:t>given</w:t>
      </w:r>
      <w:proofErr w:type="gramEnd"/>
      <w:r w:rsidRPr="00F6254E">
        <w:rPr>
          <w:rFonts w:ascii="Arial" w:hAnsi="Arial" w:cs="Arial"/>
          <w:sz w:val="24"/>
          <w:szCs w:val="24"/>
        </w:rPr>
        <w:t xml:space="preserve"> solely to detect the commission of an offense].]</w:t>
      </w:r>
    </w:p>
    <w:p w:rsidR="00EE6C14" w:rsidRPr="00EE6C14" w:rsidRDefault="00F6254E" w:rsidP="00F6254E">
      <w:pPr>
        <w:autoSpaceDE w:val="0"/>
        <w:autoSpaceDN w:val="0"/>
        <w:adjustRightInd w:val="0"/>
        <w:spacing w:after="0" w:line="480" w:lineRule="auto"/>
        <w:ind w:firstLine="720"/>
        <w:rPr>
          <w:rFonts w:ascii="Arial" w:hAnsi="Arial" w:cs="Arial"/>
          <w:sz w:val="24"/>
          <w:szCs w:val="24"/>
        </w:rPr>
      </w:pPr>
      <w:r w:rsidRPr="00F6254E">
        <w:rPr>
          <w:rFonts w:ascii="Arial" w:hAnsi="Arial" w:cs="Arial"/>
          <w:sz w:val="24"/>
          <w:szCs w:val="24"/>
        </w:rPr>
        <w:t xml:space="preserve"> </w:t>
      </w:r>
      <w:r w:rsidR="00EE6C14" w:rsidRPr="00EE6C14">
        <w:rPr>
          <w:rFonts w:ascii="Arial" w:hAnsi="Arial" w:cs="Arial"/>
          <w:sz w:val="24"/>
          <w:szCs w:val="24"/>
        </w:rPr>
        <w:t>[“Elderly adult” means a person seventy (70) years of age or older.]</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r>
      <w:proofErr w:type="gramStart"/>
      <w:r w:rsidRPr="00EE6C14">
        <w:rPr>
          <w:rFonts w:ascii="Arial" w:hAnsi="Arial" w:cs="Arial"/>
          <w:sz w:val="24"/>
          <w:szCs w:val="24"/>
        </w:rPr>
        <w:t>[ “</w:t>
      </w:r>
      <w:proofErr w:type="gramEnd"/>
      <w:r w:rsidRPr="00EE6C14">
        <w:rPr>
          <w:rFonts w:ascii="Arial" w:hAnsi="Arial" w:cs="Arial"/>
          <w:sz w:val="24"/>
          <w:szCs w:val="24"/>
        </w:rPr>
        <w:t>Financial exploitation” means:</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 xml:space="preserve"> </w:t>
      </w:r>
      <w:r w:rsidRPr="00EE6C14">
        <w:rPr>
          <w:rFonts w:ascii="Arial" w:hAnsi="Arial" w:cs="Arial"/>
          <w:sz w:val="24"/>
          <w:szCs w:val="24"/>
        </w:rPr>
        <w:tab/>
      </w:r>
      <w:r w:rsidRPr="00EE6C14">
        <w:rPr>
          <w:rFonts w:ascii="Arial" w:hAnsi="Arial" w:cs="Arial"/>
          <w:sz w:val="24"/>
          <w:szCs w:val="24"/>
        </w:rPr>
        <w:tab/>
        <w:t>(A)  The use of deception, intimidation, undue influence, force, or threat of force to obtain or exert unauthorized control over an elderly or vulnerable adult's property with the intent to deprive the elderly or vulnerable adult of property;</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 xml:space="preserve"> </w:t>
      </w:r>
      <w:r w:rsidRPr="00EE6C14">
        <w:rPr>
          <w:rFonts w:ascii="Arial" w:hAnsi="Arial" w:cs="Arial"/>
          <w:sz w:val="24"/>
          <w:szCs w:val="24"/>
        </w:rPr>
        <w:tab/>
      </w:r>
      <w:r w:rsidRPr="00EE6C14">
        <w:rPr>
          <w:rFonts w:ascii="Arial" w:hAnsi="Arial" w:cs="Arial"/>
          <w:sz w:val="24"/>
          <w:szCs w:val="24"/>
        </w:rPr>
        <w:tab/>
        <w:t>(B)  The breach of a fiduciary duty to an elderly or vulnerable adult by the person's guardian, conservator, or agent under a power of attorney which results in an appropriation, sale, or transfer of the elderly or vulnerable adult's property; or</w:t>
      </w:r>
    </w:p>
    <w:p w:rsidR="00B85013" w:rsidRPr="00B85013" w:rsidRDefault="00EE6C14" w:rsidP="00B85013">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 xml:space="preserve"> </w:t>
      </w:r>
      <w:r w:rsidRPr="00EE6C14">
        <w:rPr>
          <w:rFonts w:ascii="Arial" w:hAnsi="Arial" w:cs="Arial"/>
          <w:sz w:val="24"/>
          <w:szCs w:val="24"/>
        </w:rPr>
        <w:tab/>
      </w:r>
      <w:r w:rsidRPr="00EE6C14">
        <w:rPr>
          <w:rFonts w:ascii="Arial" w:hAnsi="Arial" w:cs="Arial"/>
          <w:sz w:val="24"/>
          <w:szCs w:val="24"/>
        </w:rPr>
        <w:tab/>
      </w:r>
      <w:r w:rsidR="00B85013" w:rsidRPr="00B85013">
        <w:rPr>
          <w:rFonts w:ascii="Arial" w:hAnsi="Arial" w:cs="Arial"/>
          <w:sz w:val="24"/>
          <w:szCs w:val="24"/>
          <w:lang w:val="en-CA"/>
        </w:rPr>
        <w:fldChar w:fldCharType="begin"/>
      </w:r>
      <w:r w:rsidR="00B85013" w:rsidRPr="00B85013">
        <w:rPr>
          <w:rFonts w:ascii="Arial" w:hAnsi="Arial" w:cs="Arial"/>
          <w:sz w:val="24"/>
          <w:szCs w:val="24"/>
          <w:lang w:val="en-CA"/>
        </w:rPr>
        <w:instrText xml:space="preserve"> SEQ CHAPTER \h \r 1</w:instrText>
      </w:r>
      <w:r w:rsidR="00B85013" w:rsidRPr="00B85013">
        <w:rPr>
          <w:rFonts w:ascii="Arial" w:hAnsi="Arial" w:cs="Arial"/>
          <w:sz w:val="24"/>
          <w:szCs w:val="24"/>
        </w:rPr>
        <w:fldChar w:fldCharType="end"/>
      </w:r>
      <w:r w:rsidR="00B85013" w:rsidRPr="00B85013">
        <w:rPr>
          <w:rFonts w:ascii="Arial" w:hAnsi="Arial" w:cs="Arial"/>
          <w:sz w:val="24"/>
          <w:szCs w:val="24"/>
        </w:rPr>
        <w:t>(C</w:t>
      </w:r>
      <w:proofErr w:type="gramStart"/>
      <w:r w:rsidR="00B85013" w:rsidRPr="00B85013">
        <w:rPr>
          <w:rFonts w:ascii="Arial" w:hAnsi="Arial" w:cs="Arial"/>
          <w:sz w:val="24"/>
          <w:szCs w:val="24"/>
        </w:rPr>
        <w:t>)  The</w:t>
      </w:r>
      <w:proofErr w:type="gramEnd"/>
      <w:r w:rsidR="00B85013" w:rsidRPr="00B85013">
        <w:rPr>
          <w:rFonts w:ascii="Arial" w:hAnsi="Arial" w:cs="Arial"/>
          <w:sz w:val="24"/>
          <w:szCs w:val="24"/>
        </w:rPr>
        <w:t xml:space="preserve"> act of obtaining or exercising control over </w:t>
      </w:r>
      <w:r w:rsidR="00B85013" w:rsidRPr="00B85013">
        <w:rPr>
          <w:rFonts w:ascii="Arial" w:hAnsi="Arial" w:cs="Arial"/>
          <w:i/>
          <w:iCs/>
          <w:sz w:val="24"/>
          <w:szCs w:val="24"/>
        </w:rPr>
        <w:t xml:space="preserve">[an elderly] [a vulnerable] </w:t>
      </w:r>
      <w:r w:rsidR="00B85013" w:rsidRPr="00B85013">
        <w:rPr>
          <w:rFonts w:ascii="Arial" w:hAnsi="Arial" w:cs="Arial"/>
          <w:sz w:val="24"/>
          <w:szCs w:val="24"/>
        </w:rPr>
        <w:t xml:space="preserve">adult's property, </w:t>
      </w:r>
      <w:r w:rsidR="00B85013" w:rsidRPr="00B85013">
        <w:rPr>
          <w:rFonts w:ascii="Arial" w:hAnsi="Arial" w:cs="Arial"/>
          <w:b/>
          <w:bCs/>
          <w:sz w:val="24"/>
          <w:szCs w:val="24"/>
        </w:rPr>
        <w:t>[only for offenses committed on or after 1/1/20:</w:t>
      </w:r>
      <w:r w:rsidR="00B85013" w:rsidRPr="00B85013">
        <w:rPr>
          <w:rFonts w:ascii="Arial" w:hAnsi="Arial" w:cs="Arial"/>
          <w:sz w:val="24"/>
          <w:szCs w:val="24"/>
        </w:rPr>
        <w:t xml:space="preserve"> without receiving the </w:t>
      </w:r>
      <w:r w:rsidR="00B85013" w:rsidRPr="00B85013">
        <w:rPr>
          <w:rFonts w:ascii="Arial" w:hAnsi="Arial" w:cs="Arial"/>
          <w:i/>
          <w:iCs/>
          <w:sz w:val="24"/>
          <w:szCs w:val="24"/>
        </w:rPr>
        <w:t xml:space="preserve">[elderly] [vulnerable] </w:t>
      </w:r>
      <w:r w:rsidR="00B85013" w:rsidRPr="00B85013">
        <w:rPr>
          <w:rFonts w:ascii="Arial" w:hAnsi="Arial" w:cs="Arial"/>
          <w:sz w:val="24"/>
          <w:szCs w:val="24"/>
        </w:rPr>
        <w:t>adult's effective consent,</w:t>
      </w:r>
      <w:r w:rsidR="00B85013" w:rsidRPr="00B85013">
        <w:rPr>
          <w:rFonts w:ascii="Arial" w:hAnsi="Arial" w:cs="Arial"/>
          <w:b/>
          <w:bCs/>
          <w:sz w:val="24"/>
          <w:szCs w:val="24"/>
        </w:rPr>
        <w:t>]</w:t>
      </w:r>
      <w:r w:rsidR="00B85013" w:rsidRPr="00B85013">
        <w:rPr>
          <w:rFonts w:ascii="Arial" w:hAnsi="Arial" w:cs="Arial"/>
          <w:sz w:val="24"/>
          <w:szCs w:val="24"/>
        </w:rPr>
        <w:t xml:space="preserve"> by a </w:t>
      </w:r>
      <w:r w:rsidR="00B85013" w:rsidRPr="00B85013">
        <w:rPr>
          <w:rFonts w:ascii="Arial" w:hAnsi="Arial" w:cs="Arial"/>
          <w:sz w:val="24"/>
          <w:szCs w:val="24"/>
        </w:rPr>
        <w:lastRenderedPageBreak/>
        <w:t xml:space="preserve">caregiver </w:t>
      </w:r>
      <w:r w:rsidR="00B85013" w:rsidRPr="00B85013">
        <w:rPr>
          <w:rFonts w:ascii="Arial" w:hAnsi="Arial" w:cs="Arial"/>
          <w:b/>
          <w:bCs/>
          <w:sz w:val="24"/>
          <w:szCs w:val="24"/>
        </w:rPr>
        <w:t xml:space="preserve">[only for offenses committed on or after 10/1/21: </w:t>
      </w:r>
      <w:r w:rsidR="00B85013" w:rsidRPr="00B85013">
        <w:rPr>
          <w:rFonts w:ascii="Arial" w:hAnsi="Arial" w:cs="Arial"/>
          <w:sz w:val="24"/>
          <w:szCs w:val="24"/>
        </w:rPr>
        <w:t>or accomplice] committed with the intent to benefit the caregiver or other third party;]</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t>"Injury" includes a cut, abrasion, bruise, burn or disfigurement, and physical pain or temporary illness or impairment of the function of a bodily member, organ, or mental faculty.</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t>"Neglect" means:</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r>
      <w:r w:rsidRPr="00EE6C14">
        <w:rPr>
          <w:rFonts w:ascii="Arial" w:hAnsi="Arial" w:cs="Arial"/>
          <w:sz w:val="24"/>
          <w:szCs w:val="24"/>
        </w:rPr>
        <w:tab/>
        <w:t>(</w:t>
      </w:r>
      <w:proofErr w:type="spellStart"/>
      <w:r w:rsidRPr="00EE6C14">
        <w:rPr>
          <w:rFonts w:ascii="Arial" w:hAnsi="Arial" w:cs="Arial"/>
          <w:sz w:val="24"/>
          <w:szCs w:val="24"/>
        </w:rPr>
        <w:t>i</w:t>
      </w:r>
      <w:proofErr w:type="spellEnd"/>
      <w:r w:rsidRPr="00EE6C14">
        <w:rPr>
          <w:rFonts w:ascii="Arial" w:hAnsi="Arial" w:cs="Arial"/>
          <w:sz w:val="24"/>
          <w:szCs w:val="24"/>
        </w:rPr>
        <w:t>) The failure of a caregiver to provide the care, supervision, or</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services necessary to maintain the physical health of an elderly or vulnerable adult, including, but not limited to, the provision of food, water, clothing, medicine, shelter, medical services, a medical treatment plan prescribed by a healthcare professional, basic hygiene, or supervision that a reasonable person would consider essential for the well-being of an elderly or vulnerable adult;</w:t>
      </w:r>
    </w:p>
    <w:p w:rsidR="00EE6C14" w:rsidRPr="00EE6C14" w:rsidRDefault="00EE6C14" w:rsidP="00F6254E">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r>
      <w:r w:rsidRPr="00EE6C14">
        <w:rPr>
          <w:rFonts w:ascii="Arial" w:hAnsi="Arial" w:cs="Arial"/>
          <w:sz w:val="24"/>
          <w:szCs w:val="24"/>
        </w:rPr>
        <w:tab/>
        <w:t xml:space="preserve">(ii) </w:t>
      </w:r>
      <w:r w:rsidR="00F6254E" w:rsidRPr="00F6254E">
        <w:rPr>
          <w:rFonts w:ascii="Arial" w:hAnsi="Arial" w:cs="Arial"/>
          <w:sz w:val="24"/>
          <w:szCs w:val="24"/>
        </w:rPr>
        <w:t>The failure of a caregiver to make a reasonable effort to protect</w:t>
      </w:r>
      <w:r w:rsidR="00F6254E" w:rsidRPr="00F6254E">
        <w:rPr>
          <w:rFonts w:ascii="Arial" w:hAnsi="Arial" w:cs="Arial"/>
          <w:i/>
          <w:sz w:val="24"/>
          <w:szCs w:val="24"/>
        </w:rPr>
        <w:t xml:space="preserve"> [an elderly] [a vulnerable] </w:t>
      </w:r>
      <w:r w:rsidR="00F6254E" w:rsidRPr="00F6254E">
        <w:rPr>
          <w:rFonts w:ascii="Arial" w:hAnsi="Arial" w:cs="Arial"/>
          <w:sz w:val="24"/>
          <w:szCs w:val="24"/>
        </w:rPr>
        <w:t xml:space="preserve">adult from </w:t>
      </w:r>
      <w:r w:rsidR="00F6254E" w:rsidRPr="00F6254E">
        <w:rPr>
          <w:rFonts w:ascii="Arial" w:hAnsi="Arial" w:cs="Arial"/>
          <w:b/>
          <w:sz w:val="24"/>
          <w:szCs w:val="24"/>
        </w:rPr>
        <w:t>[Only for offenses committed on or after 1/1/20:</w:t>
      </w:r>
      <w:r w:rsidR="00F6254E" w:rsidRPr="00F6254E">
        <w:rPr>
          <w:rFonts w:ascii="Arial" w:hAnsi="Arial" w:cs="Arial"/>
          <w:sz w:val="24"/>
          <w:szCs w:val="24"/>
        </w:rPr>
        <w:t xml:space="preserve"> abuse, sexual exploitation</w:t>
      </w:r>
      <w:proofErr w:type="gramStart"/>
      <w:r w:rsidR="00F6254E" w:rsidRPr="00F6254E">
        <w:rPr>
          <w:rFonts w:ascii="Arial" w:hAnsi="Arial" w:cs="Arial"/>
          <w:sz w:val="24"/>
          <w:szCs w:val="24"/>
        </w:rPr>
        <w:t>,</w:t>
      </w:r>
      <w:r w:rsidR="00F6254E" w:rsidRPr="00F6254E">
        <w:rPr>
          <w:rFonts w:ascii="Arial" w:hAnsi="Arial" w:cs="Arial"/>
          <w:b/>
          <w:sz w:val="24"/>
          <w:szCs w:val="24"/>
        </w:rPr>
        <w:t xml:space="preserve"> ]</w:t>
      </w:r>
      <w:proofErr w:type="gramEnd"/>
      <w:r w:rsidR="00F6254E" w:rsidRPr="00F6254E">
        <w:rPr>
          <w:rFonts w:ascii="Arial" w:hAnsi="Arial" w:cs="Arial"/>
          <w:b/>
          <w:sz w:val="24"/>
          <w:szCs w:val="24"/>
        </w:rPr>
        <w:t xml:space="preserve"> </w:t>
      </w:r>
      <w:r w:rsidR="00F6254E" w:rsidRPr="00F6254E">
        <w:rPr>
          <w:rFonts w:ascii="Arial" w:hAnsi="Arial" w:cs="Arial"/>
          <w:sz w:val="24"/>
          <w:szCs w:val="24"/>
        </w:rPr>
        <w:t>neglect or financial exploitation by others;</w:t>
      </w:r>
      <w:r w:rsidRPr="00EE6C14">
        <w:rPr>
          <w:rFonts w:ascii="Arial" w:hAnsi="Arial" w:cs="Arial"/>
          <w:sz w:val="24"/>
          <w:szCs w:val="24"/>
        </w:rPr>
        <w:tab/>
      </w:r>
      <w:r w:rsidRPr="00EE6C14">
        <w:rPr>
          <w:rFonts w:ascii="Arial" w:hAnsi="Arial" w:cs="Arial"/>
          <w:sz w:val="24"/>
          <w:szCs w:val="24"/>
        </w:rPr>
        <w:tab/>
        <w:t>(iii) Abandonment; or</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r>
      <w:r w:rsidRPr="00EE6C14">
        <w:rPr>
          <w:rFonts w:ascii="Arial" w:hAnsi="Arial" w:cs="Arial"/>
          <w:sz w:val="24"/>
          <w:szCs w:val="24"/>
        </w:rPr>
        <w:tab/>
      </w:r>
      <w:proofErr w:type="gramStart"/>
      <w:r w:rsidRPr="00EE6C14">
        <w:rPr>
          <w:rFonts w:ascii="Arial" w:hAnsi="Arial" w:cs="Arial"/>
          <w:sz w:val="24"/>
          <w:szCs w:val="24"/>
        </w:rPr>
        <w:t>(iv) Confinement</w:t>
      </w:r>
      <w:proofErr w:type="gramEnd"/>
      <w:r w:rsidRPr="00EE6C14">
        <w:rPr>
          <w:rFonts w:ascii="Arial" w:hAnsi="Arial" w:cs="Arial"/>
          <w:sz w:val="24"/>
          <w:szCs w:val="24"/>
        </w:rPr>
        <w:t>.</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Neglect can be the result of repeated conduct or a single incident.</w:t>
      </w:r>
    </w:p>
    <w:p w:rsidR="00B85013" w:rsidRPr="00B85013" w:rsidRDefault="00EE6C14" w:rsidP="00B85013">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r>
      <w:r w:rsidR="00B85013" w:rsidRPr="00B85013">
        <w:rPr>
          <w:rFonts w:ascii="Arial" w:hAnsi="Arial" w:cs="Arial"/>
          <w:sz w:val="24"/>
          <w:szCs w:val="24"/>
          <w:lang w:val="en-CA"/>
        </w:rPr>
        <w:fldChar w:fldCharType="begin"/>
      </w:r>
      <w:r w:rsidR="00B85013" w:rsidRPr="00B85013">
        <w:rPr>
          <w:rFonts w:ascii="Arial" w:hAnsi="Arial" w:cs="Arial"/>
          <w:sz w:val="24"/>
          <w:szCs w:val="24"/>
          <w:lang w:val="en-CA"/>
        </w:rPr>
        <w:instrText xml:space="preserve"> SEQ CHAPTER \h \r 1</w:instrText>
      </w:r>
      <w:r w:rsidR="00B85013" w:rsidRPr="00B85013">
        <w:rPr>
          <w:rFonts w:ascii="Arial" w:hAnsi="Arial" w:cs="Arial"/>
          <w:sz w:val="24"/>
          <w:szCs w:val="24"/>
        </w:rPr>
        <w:fldChar w:fldCharType="end"/>
      </w:r>
      <w:r w:rsidR="00B85013" w:rsidRPr="00B85013">
        <w:rPr>
          <w:rFonts w:ascii="Arial" w:hAnsi="Arial" w:cs="Arial"/>
          <w:b/>
          <w:bCs/>
          <w:sz w:val="24"/>
          <w:szCs w:val="24"/>
        </w:rPr>
        <w:t>[Only for offenses committed prior to 10/1/21:</w:t>
      </w:r>
      <w:r w:rsidR="00B85013" w:rsidRPr="00B85013">
        <w:rPr>
          <w:rFonts w:ascii="Arial" w:hAnsi="Arial" w:cs="Arial"/>
          <w:sz w:val="24"/>
          <w:szCs w:val="24"/>
        </w:rPr>
        <w:t xml:space="preserve"> “Physical harm” means physical pain or injury, regardless of gravity or duration.</w:t>
      </w:r>
      <w:r w:rsidR="00B85013" w:rsidRPr="00B85013">
        <w:rPr>
          <w:rFonts w:ascii="Arial" w:hAnsi="Arial" w:cs="Arial"/>
          <w:b/>
          <w:bCs/>
          <w:sz w:val="24"/>
          <w:szCs w:val="24"/>
        </w:rPr>
        <w:t>]</w:t>
      </w:r>
    </w:p>
    <w:p w:rsidR="00B85013" w:rsidRPr="00B85013" w:rsidRDefault="00B85013" w:rsidP="00B85013">
      <w:pPr>
        <w:autoSpaceDE w:val="0"/>
        <w:autoSpaceDN w:val="0"/>
        <w:adjustRightInd w:val="0"/>
        <w:spacing w:after="0" w:line="480" w:lineRule="auto"/>
        <w:ind w:left="2880" w:firstLine="720"/>
        <w:rPr>
          <w:rFonts w:ascii="Arial" w:hAnsi="Arial" w:cs="Arial"/>
          <w:sz w:val="24"/>
          <w:szCs w:val="24"/>
        </w:rPr>
      </w:pPr>
      <w:proofErr w:type="gramStart"/>
      <w:r w:rsidRPr="00B85013">
        <w:rPr>
          <w:rFonts w:ascii="Arial" w:hAnsi="Arial" w:cs="Arial"/>
          <w:sz w:val="24"/>
          <w:szCs w:val="24"/>
        </w:rPr>
        <w:t>or</w:t>
      </w:r>
      <w:proofErr w:type="gramEnd"/>
    </w:p>
    <w:p w:rsidR="00B85013" w:rsidRPr="00B85013" w:rsidRDefault="00B85013" w:rsidP="00B85013">
      <w:pPr>
        <w:autoSpaceDE w:val="0"/>
        <w:autoSpaceDN w:val="0"/>
        <w:adjustRightInd w:val="0"/>
        <w:spacing w:after="0" w:line="480" w:lineRule="auto"/>
        <w:ind w:firstLine="720"/>
        <w:rPr>
          <w:rFonts w:ascii="Arial" w:hAnsi="Arial" w:cs="Arial"/>
          <w:b/>
          <w:bCs/>
          <w:sz w:val="24"/>
          <w:szCs w:val="24"/>
        </w:rPr>
      </w:pPr>
      <w:r w:rsidRPr="00B85013">
        <w:rPr>
          <w:rFonts w:ascii="Arial" w:hAnsi="Arial" w:cs="Arial"/>
          <w:b/>
          <w:bCs/>
          <w:sz w:val="24"/>
          <w:szCs w:val="24"/>
        </w:rPr>
        <w:lastRenderedPageBreak/>
        <w:t>[Only for offenses committed on or after 10/1/21:</w:t>
      </w:r>
      <w:r w:rsidRPr="00B85013">
        <w:rPr>
          <w:rFonts w:ascii="Arial" w:hAnsi="Arial" w:cs="Arial"/>
          <w:sz w:val="24"/>
          <w:szCs w:val="24"/>
        </w:rPr>
        <w:t xml:space="preserve">  "Physical harm" means an action, regardless of gravity or </w:t>
      </w:r>
      <w:proofErr w:type="gramStart"/>
      <w:r w:rsidRPr="00B85013">
        <w:rPr>
          <w:rFonts w:ascii="Arial" w:hAnsi="Arial" w:cs="Arial"/>
          <w:sz w:val="24"/>
          <w:szCs w:val="24"/>
        </w:rPr>
        <w:t>duration, that</w:t>
      </w:r>
      <w:proofErr w:type="gramEnd"/>
      <w:r w:rsidRPr="00B85013">
        <w:rPr>
          <w:rFonts w:ascii="Arial" w:hAnsi="Arial" w:cs="Arial"/>
          <w:sz w:val="24"/>
          <w:szCs w:val="24"/>
        </w:rPr>
        <w:t xml:space="preserve"> causes pain or injury; or would cause a reasonable person to suffer pain or injury.</w:t>
      </w:r>
      <w:r w:rsidRPr="00B85013">
        <w:rPr>
          <w:rFonts w:ascii="Arial" w:hAnsi="Arial" w:cs="Arial"/>
          <w:b/>
          <w:bCs/>
          <w:sz w:val="24"/>
          <w:szCs w:val="24"/>
        </w:rPr>
        <w:t>]</w:t>
      </w:r>
    </w:p>
    <w:p w:rsidR="00EE6C14" w:rsidRPr="00EE6C14" w:rsidRDefault="00EE6C14" w:rsidP="00B85013">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t>[</w:t>
      </w:r>
      <w:r w:rsidR="00B85013" w:rsidRPr="00B85013">
        <w:rPr>
          <w:rFonts w:ascii="Arial" w:hAnsi="Arial" w:cs="Arial"/>
          <w:sz w:val="24"/>
          <w:szCs w:val="24"/>
        </w:rPr>
        <w:t xml:space="preserve">“Relative” means a </w:t>
      </w:r>
      <w:r w:rsidR="00B85013" w:rsidRPr="00B85013">
        <w:rPr>
          <w:rFonts w:ascii="Arial" w:hAnsi="Arial" w:cs="Arial"/>
          <w:b/>
          <w:bCs/>
          <w:sz w:val="24"/>
          <w:szCs w:val="24"/>
        </w:rPr>
        <w:t xml:space="preserve">[only for offenses committed on or after 10/1/21: </w:t>
      </w:r>
      <w:r w:rsidR="00B85013" w:rsidRPr="00B85013">
        <w:rPr>
          <w:rFonts w:ascii="Arial" w:hAnsi="Arial" w:cs="Arial"/>
          <w:sz w:val="24"/>
          <w:szCs w:val="24"/>
        </w:rPr>
        <w:t>current or former</w:t>
      </w:r>
      <w:r w:rsidR="00B85013" w:rsidRPr="00B85013">
        <w:rPr>
          <w:rFonts w:ascii="Arial" w:hAnsi="Arial" w:cs="Arial"/>
          <w:b/>
          <w:bCs/>
          <w:sz w:val="24"/>
          <w:szCs w:val="24"/>
        </w:rPr>
        <w:t xml:space="preserve">] </w:t>
      </w:r>
      <w:r w:rsidR="00B85013" w:rsidRPr="00B85013">
        <w:rPr>
          <w:rFonts w:ascii="Arial" w:hAnsi="Arial" w:cs="Arial"/>
          <w:sz w:val="24"/>
          <w:szCs w:val="24"/>
        </w:rPr>
        <w:t>spouse; child, including stepchild, adopted child, or foster child; parent, including stepparent, adoptive parent, or foster parent; sibling of the whole or half-blood; step-sibling; grandparent, of any degree; grandchild, of any degree; and aunt, uncle, niece, and nephew, of any degree, who resides with or has frequent or prolonged contact with the elderly or vulnerable adult; and knows or reasonably should know that the elderly or vulnerable adult is unable to adequately provide for the adult's own care or financial resources.</w:t>
      </w:r>
      <w:bookmarkStart w:id="0" w:name="_GoBack"/>
      <w:bookmarkEnd w:id="0"/>
      <w:r w:rsidRPr="00EE6C14">
        <w:rPr>
          <w:rFonts w:ascii="Arial" w:hAnsi="Arial" w:cs="Arial"/>
          <w:sz w:val="24"/>
          <w:szCs w:val="24"/>
        </w:rPr>
        <w:t>]</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t>[“Vulnerable adult” means a person eighteen (18) years of age or older who, because of intellectual disability or physical dysfunction, is unable to fully manage the person's own resources, carry out all or a portion of the activities of daily living, or fully protect against neglect, exploitation, or hazardous or abusive situations without assistance from others.]</w:t>
      </w:r>
    </w:p>
    <w:p w:rsidR="00EE6C14" w:rsidRPr="00EE6C14" w:rsidRDefault="00EE6C14" w:rsidP="00EE6C14">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t>“Willful” means voluntary and knowing.</w:t>
      </w:r>
    </w:p>
    <w:p w:rsidR="00EE6C14" w:rsidRPr="00EE6C14" w:rsidRDefault="00EE6C14" w:rsidP="00EE6C14">
      <w:pPr>
        <w:autoSpaceDE w:val="0"/>
        <w:autoSpaceDN w:val="0"/>
        <w:adjustRightInd w:val="0"/>
        <w:spacing w:after="0" w:line="480" w:lineRule="auto"/>
        <w:rPr>
          <w:rFonts w:ascii="Arial" w:hAnsi="Arial" w:cs="Arial"/>
          <w:sz w:val="24"/>
          <w:szCs w:val="24"/>
          <w:vertAlign w:val="superscript"/>
        </w:rPr>
      </w:pPr>
      <w:r w:rsidRPr="00EE6C14">
        <w:rPr>
          <w:rFonts w:ascii="Arial" w:hAnsi="Arial" w:cs="Arial"/>
          <w:sz w:val="24"/>
          <w:szCs w:val="24"/>
        </w:rPr>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EE6C14" w:rsidRPr="00EE6C14" w:rsidRDefault="00EE6C14" w:rsidP="00EE6C14">
      <w:pPr>
        <w:autoSpaceDE w:val="0"/>
        <w:autoSpaceDN w:val="0"/>
        <w:adjustRightInd w:val="0"/>
        <w:spacing w:after="0" w:line="480" w:lineRule="auto"/>
        <w:rPr>
          <w:rFonts w:ascii="Arial" w:hAnsi="Arial" w:cs="Arial"/>
          <w:sz w:val="24"/>
          <w:szCs w:val="24"/>
          <w:vertAlign w:val="superscript"/>
        </w:rPr>
      </w:pPr>
      <w:r w:rsidRPr="00EE6C14">
        <w:rPr>
          <w:rFonts w:ascii="Arial" w:hAnsi="Arial" w:cs="Arial"/>
          <w:sz w:val="24"/>
          <w:szCs w:val="24"/>
        </w:rPr>
        <w:lastRenderedPageBreak/>
        <w:tab/>
        <w:t>[The requirement of “knowingly” is also established if it is shown that the defendant acted intentionally.]</w:t>
      </w:r>
    </w:p>
    <w:p w:rsidR="00EE6C14" w:rsidRPr="00EE6C14" w:rsidRDefault="00EE6C14" w:rsidP="00550361">
      <w:pPr>
        <w:autoSpaceDE w:val="0"/>
        <w:autoSpaceDN w:val="0"/>
        <w:adjustRightInd w:val="0"/>
        <w:spacing w:after="0" w:line="480" w:lineRule="auto"/>
        <w:rPr>
          <w:rFonts w:ascii="Arial" w:hAnsi="Arial" w:cs="Arial"/>
          <w:sz w:val="24"/>
          <w:szCs w:val="24"/>
        </w:rPr>
      </w:pPr>
      <w:r w:rsidRPr="00EE6C14">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rsidR="00EE6C14" w:rsidRPr="00EE6C14" w:rsidRDefault="00EE6C14" w:rsidP="00EE6C14">
      <w:pPr>
        <w:autoSpaceDE w:val="0"/>
        <w:autoSpaceDN w:val="0"/>
        <w:adjustRightInd w:val="0"/>
        <w:spacing w:after="0" w:line="240" w:lineRule="auto"/>
        <w:rPr>
          <w:rFonts w:ascii="Arial" w:hAnsi="Arial" w:cs="Arial"/>
          <w:sz w:val="24"/>
          <w:szCs w:val="24"/>
        </w:rPr>
      </w:pPr>
    </w:p>
    <w:p w:rsidR="00935D7F" w:rsidRDefault="00935D7F"/>
    <w:sectPr w:rsidR="00935D7F" w:rsidSect="007B10FD">
      <w:type w:val="continuous"/>
      <w:pgSz w:w="12240" w:h="15840"/>
      <w:pgMar w:top="1440" w:right="1800" w:bottom="1440" w:left="189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C14" w:rsidRDefault="00EE6C14" w:rsidP="00EE6C14">
      <w:pPr>
        <w:spacing w:after="0" w:line="240" w:lineRule="auto"/>
      </w:pPr>
      <w:r>
        <w:separator/>
      </w:r>
    </w:p>
  </w:endnote>
  <w:endnote w:type="continuationSeparator" w:id="0">
    <w:p w:rsidR="00EE6C14" w:rsidRDefault="00EE6C14" w:rsidP="00EE6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C14" w:rsidRDefault="00EE6C14" w:rsidP="00EE6C14">
      <w:pPr>
        <w:spacing w:after="0" w:line="240" w:lineRule="auto"/>
      </w:pPr>
      <w:r>
        <w:separator/>
      </w:r>
    </w:p>
  </w:footnote>
  <w:footnote w:type="continuationSeparator" w:id="0">
    <w:p w:rsidR="00EE6C14" w:rsidRDefault="00EE6C14" w:rsidP="00EE6C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C14"/>
    <w:rsid w:val="00550361"/>
    <w:rsid w:val="00675873"/>
    <w:rsid w:val="00935D7F"/>
    <w:rsid w:val="00B85013"/>
    <w:rsid w:val="00EE6C14"/>
    <w:rsid w:val="00F62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1203</Words>
  <Characters>6249</Characters>
  <Application>Microsoft Office Word</Application>
  <DocSecurity>0</DocSecurity>
  <Lines>240</Lines>
  <Paragraphs>135</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2018-06-24T17:46:00Z</dcterms:created>
  <dcterms:modified xsi:type="dcterms:W3CDTF">2021-06-27T21:30:00Z</dcterms:modified>
</cp:coreProperties>
</file>