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E3CC2" w14:textId="77777777" w:rsidR="0094726B" w:rsidRPr="00EA4EB5" w:rsidRDefault="0094726B" w:rsidP="0094726B">
      <w:pPr>
        <w:jc w:val="center"/>
        <w:rPr>
          <w:b/>
          <w:smallCaps/>
          <w:sz w:val="28"/>
          <w:szCs w:val="28"/>
          <w:u w:val="single"/>
        </w:rPr>
      </w:pPr>
      <w:r w:rsidRPr="00EA4EB5">
        <w:rPr>
          <w:b/>
          <w:smallCaps/>
          <w:sz w:val="28"/>
          <w:szCs w:val="28"/>
          <w:u w:val="single"/>
        </w:rPr>
        <w:t>Notice of Judicial Vacancy</w:t>
      </w:r>
    </w:p>
    <w:p w14:paraId="0CEDAA15" w14:textId="77777777" w:rsidR="0094726B" w:rsidRPr="00EA4EB5" w:rsidRDefault="0094726B" w:rsidP="0094726B">
      <w:pPr>
        <w:jc w:val="center"/>
        <w:rPr>
          <w:b/>
          <w:sz w:val="28"/>
          <w:szCs w:val="28"/>
          <w:u w:val="single"/>
        </w:rPr>
      </w:pPr>
    </w:p>
    <w:p w14:paraId="14A2A5AC" w14:textId="77777777" w:rsidR="0094726B" w:rsidRPr="00EA4EB5" w:rsidRDefault="0094726B" w:rsidP="0094726B">
      <w:pPr>
        <w:jc w:val="center"/>
        <w:rPr>
          <w:b/>
          <w:sz w:val="28"/>
          <w:szCs w:val="28"/>
        </w:rPr>
      </w:pPr>
      <w:r w:rsidRPr="00EA4EB5">
        <w:rPr>
          <w:b/>
          <w:sz w:val="28"/>
          <w:szCs w:val="28"/>
        </w:rPr>
        <w:t>Court of Criminal Appeals</w:t>
      </w:r>
    </w:p>
    <w:p w14:paraId="3EBA7A3F" w14:textId="752EF886" w:rsidR="0094726B" w:rsidRPr="00EA4EB5" w:rsidRDefault="00AF482D" w:rsidP="0094726B">
      <w:pPr>
        <w:jc w:val="center"/>
        <w:rPr>
          <w:b/>
          <w:sz w:val="28"/>
          <w:szCs w:val="28"/>
        </w:rPr>
      </w:pPr>
      <w:r w:rsidRPr="00EA4EB5">
        <w:rPr>
          <w:b/>
          <w:sz w:val="28"/>
          <w:szCs w:val="28"/>
        </w:rPr>
        <w:t>Eastern</w:t>
      </w:r>
      <w:r w:rsidR="0094726B" w:rsidRPr="00EA4EB5">
        <w:rPr>
          <w:b/>
          <w:sz w:val="28"/>
          <w:szCs w:val="28"/>
        </w:rPr>
        <w:t xml:space="preserve"> Section</w:t>
      </w:r>
    </w:p>
    <w:p w14:paraId="12F096A9" w14:textId="77777777" w:rsidR="0094726B" w:rsidRPr="00EA4EB5" w:rsidRDefault="0094726B" w:rsidP="0094726B">
      <w:pPr>
        <w:jc w:val="center"/>
        <w:rPr>
          <w:b/>
        </w:rPr>
      </w:pPr>
    </w:p>
    <w:p w14:paraId="32D087B8" w14:textId="6374B18B" w:rsidR="0094726B" w:rsidRPr="00EA4EB5" w:rsidRDefault="00C4687D" w:rsidP="004E69EC">
      <w:pPr>
        <w:jc w:val="both"/>
        <w:rPr>
          <w:szCs w:val="24"/>
        </w:rPr>
      </w:pPr>
      <w:r w:rsidRPr="00EA4EB5">
        <w:t xml:space="preserve">Pursuant to State of Tennessee Executive Order No. 87 issued on September 17, 2021, notice is hereby given that the Governor’s Council for Judicial Appointments will meet in the </w:t>
      </w:r>
      <w:r w:rsidR="00AF482D" w:rsidRPr="00EA4EB5">
        <w:rPr>
          <w:szCs w:val="24"/>
        </w:rPr>
        <w:t>Eastern</w:t>
      </w:r>
      <w:r w:rsidR="006E69F0" w:rsidRPr="00EA4EB5">
        <w:rPr>
          <w:szCs w:val="24"/>
        </w:rPr>
        <w:t xml:space="preserve"> Grand Division </w:t>
      </w:r>
      <w:r w:rsidR="0094726B" w:rsidRPr="00EA4EB5">
        <w:rPr>
          <w:szCs w:val="24"/>
        </w:rPr>
        <w:t xml:space="preserve">to initiate the process of filling a vacancy </w:t>
      </w:r>
      <w:r w:rsidR="00E10DBD" w:rsidRPr="00EA4EB5">
        <w:rPr>
          <w:szCs w:val="24"/>
        </w:rPr>
        <w:t>o</w:t>
      </w:r>
      <w:r w:rsidR="0094726B" w:rsidRPr="00EA4EB5">
        <w:rPr>
          <w:szCs w:val="24"/>
        </w:rPr>
        <w:t xml:space="preserve">n the </w:t>
      </w:r>
      <w:r w:rsidR="00AF482D" w:rsidRPr="00EA4EB5">
        <w:rPr>
          <w:szCs w:val="24"/>
        </w:rPr>
        <w:t>Eastern</w:t>
      </w:r>
      <w:r w:rsidR="0094726B" w:rsidRPr="00EA4EB5">
        <w:rPr>
          <w:szCs w:val="24"/>
        </w:rPr>
        <w:t xml:space="preserve"> Section of the Court of Criminal Appeals following the </w:t>
      </w:r>
      <w:r w:rsidR="00C45943" w:rsidRPr="00EA4EB5">
        <w:rPr>
          <w:szCs w:val="24"/>
        </w:rPr>
        <w:t xml:space="preserve">death </w:t>
      </w:r>
      <w:r w:rsidR="0094726B" w:rsidRPr="00EA4EB5">
        <w:rPr>
          <w:szCs w:val="24"/>
        </w:rPr>
        <w:t>of</w:t>
      </w:r>
      <w:r w:rsidR="000A4C49" w:rsidRPr="00EA4EB5">
        <w:rPr>
          <w:szCs w:val="24"/>
        </w:rPr>
        <w:t xml:space="preserve"> Judge</w:t>
      </w:r>
      <w:r w:rsidR="00AF482D" w:rsidRPr="00EA4EB5">
        <w:rPr>
          <w:szCs w:val="24"/>
        </w:rPr>
        <w:t xml:space="preserve"> James Curwood Witt, Jr.</w:t>
      </w:r>
      <w:r w:rsidR="000A4C49" w:rsidRPr="00EA4EB5">
        <w:rPr>
          <w:szCs w:val="24"/>
        </w:rPr>
        <w:t>,</w:t>
      </w:r>
      <w:r w:rsidR="00AF482D" w:rsidRPr="00EA4EB5">
        <w:rPr>
          <w:szCs w:val="24"/>
        </w:rPr>
        <w:t xml:space="preserve"> </w:t>
      </w:r>
      <w:r w:rsidR="00C45943" w:rsidRPr="00EA4EB5">
        <w:rPr>
          <w:szCs w:val="24"/>
        </w:rPr>
        <w:t xml:space="preserve">on </w:t>
      </w:r>
      <w:r w:rsidR="00AF482D" w:rsidRPr="00EA4EB5">
        <w:rPr>
          <w:szCs w:val="24"/>
        </w:rPr>
        <w:t>August 17</w:t>
      </w:r>
      <w:r w:rsidR="00C45943" w:rsidRPr="00EA4EB5">
        <w:rPr>
          <w:szCs w:val="24"/>
        </w:rPr>
        <w:t>, 202</w:t>
      </w:r>
      <w:r w:rsidR="00AF482D" w:rsidRPr="00EA4EB5">
        <w:rPr>
          <w:szCs w:val="24"/>
        </w:rPr>
        <w:t>4</w:t>
      </w:r>
      <w:r w:rsidR="0094726B" w:rsidRPr="00EA4EB5">
        <w:rPr>
          <w:szCs w:val="24"/>
        </w:rPr>
        <w:t>.</w:t>
      </w:r>
      <w:r w:rsidR="006E69F0" w:rsidRPr="00EA4EB5">
        <w:rPr>
          <w:szCs w:val="24"/>
        </w:rPr>
        <w:t xml:space="preserve"> </w:t>
      </w:r>
      <w:r w:rsidR="00E10DBD" w:rsidRPr="00EA4EB5">
        <w:rPr>
          <w:szCs w:val="24"/>
        </w:rPr>
        <w:t xml:space="preserve">The Council will meet </w:t>
      </w:r>
      <w:bookmarkStart w:id="0" w:name="_Hlk178756330"/>
      <w:r w:rsidR="00EA4EB5" w:rsidRPr="00EA4EB5">
        <w:rPr>
          <w:szCs w:val="24"/>
        </w:rPr>
        <w:t>Thursday</w:t>
      </w:r>
      <w:r w:rsidR="00E10DBD" w:rsidRPr="00EA4EB5">
        <w:rPr>
          <w:szCs w:val="24"/>
        </w:rPr>
        <w:t xml:space="preserve">, December </w:t>
      </w:r>
      <w:r w:rsidR="00EA4EB5" w:rsidRPr="00EA4EB5">
        <w:rPr>
          <w:szCs w:val="24"/>
        </w:rPr>
        <w:t>5</w:t>
      </w:r>
      <w:r w:rsidR="00E10DBD" w:rsidRPr="00EA4EB5">
        <w:rPr>
          <w:szCs w:val="24"/>
        </w:rPr>
        <w:t>, 2024</w:t>
      </w:r>
      <w:bookmarkEnd w:id="0"/>
      <w:r w:rsidR="00E10DBD" w:rsidRPr="00EA4EB5">
        <w:rPr>
          <w:szCs w:val="24"/>
        </w:rPr>
        <w:t xml:space="preserve">, at </w:t>
      </w:r>
      <w:r w:rsidR="00EA4EB5" w:rsidRPr="00EA4EB5">
        <w:rPr>
          <w:szCs w:val="24"/>
        </w:rPr>
        <w:t>10</w:t>
      </w:r>
      <w:r w:rsidR="00E10DBD" w:rsidRPr="00EA4EB5">
        <w:rPr>
          <w:szCs w:val="24"/>
        </w:rPr>
        <w:t>:</w:t>
      </w:r>
      <w:r w:rsidR="00EA4EB5" w:rsidRPr="00EA4EB5">
        <w:rPr>
          <w:szCs w:val="24"/>
        </w:rPr>
        <w:t>3</w:t>
      </w:r>
      <w:r w:rsidR="00E10DBD" w:rsidRPr="00EA4EB5">
        <w:rPr>
          <w:szCs w:val="24"/>
        </w:rPr>
        <w:t>0 a.m. EST</w:t>
      </w:r>
      <w:r w:rsidR="00C45943" w:rsidRPr="00EA4EB5">
        <w:rPr>
          <w:szCs w:val="24"/>
        </w:rPr>
        <w:t xml:space="preserve"> </w:t>
      </w:r>
      <w:r w:rsidR="00EA4EB5">
        <w:rPr>
          <w:szCs w:val="24"/>
        </w:rPr>
        <w:t xml:space="preserve">in </w:t>
      </w:r>
      <w:r w:rsidR="004E69EC" w:rsidRPr="00EA4EB5">
        <w:rPr>
          <w:szCs w:val="24"/>
        </w:rPr>
        <w:t xml:space="preserve">the courtroom of the </w:t>
      </w:r>
      <w:r w:rsidR="00C45943" w:rsidRPr="00EA4EB5">
        <w:rPr>
          <w:szCs w:val="24"/>
        </w:rPr>
        <w:t>Tennessee Supreme Court Building</w:t>
      </w:r>
      <w:r w:rsidR="004E69EC" w:rsidRPr="00EA4EB5">
        <w:rPr>
          <w:szCs w:val="24"/>
        </w:rPr>
        <w:t>,</w:t>
      </w:r>
      <w:r w:rsidR="004E69EC" w:rsidRPr="00EA4EB5">
        <w:t xml:space="preserve"> </w:t>
      </w:r>
      <w:r w:rsidR="004E69EC" w:rsidRPr="00EA4EB5">
        <w:rPr>
          <w:szCs w:val="24"/>
        </w:rPr>
        <w:t>505 Main Street, Knoxville</w:t>
      </w:r>
      <w:r w:rsidR="00C45943" w:rsidRPr="00EA4EB5">
        <w:rPr>
          <w:szCs w:val="24"/>
        </w:rPr>
        <w:t>, Tennessee</w:t>
      </w:r>
      <w:r w:rsidR="002905A9" w:rsidRPr="00EA4EB5">
        <w:rPr>
          <w:szCs w:val="24"/>
        </w:rPr>
        <w:t xml:space="preserve"> 37902</w:t>
      </w:r>
      <w:r w:rsidR="00C45943" w:rsidRPr="00EA4EB5">
        <w:rPr>
          <w:szCs w:val="24"/>
        </w:rPr>
        <w:t>.</w:t>
      </w:r>
    </w:p>
    <w:p w14:paraId="04F36BC6" w14:textId="77777777" w:rsidR="00C45943" w:rsidRPr="00EA4EB5" w:rsidRDefault="00C45943" w:rsidP="00C45943">
      <w:pPr>
        <w:jc w:val="both"/>
        <w:rPr>
          <w:szCs w:val="24"/>
        </w:rPr>
      </w:pPr>
    </w:p>
    <w:p w14:paraId="51BB3139" w14:textId="5154B194" w:rsidR="004A2180" w:rsidRDefault="004A2180" w:rsidP="004A2180">
      <w:pPr>
        <w:jc w:val="both"/>
      </w:pPr>
      <w:r w:rsidRPr="00EA4EB5">
        <w:t>Qualified applicants must be licensed attorneys who are at least 30 years of age, have been residents of the state for five years, and must reside in the Eastern Grand Division of Tennessee. Interested applicants must complete the Governor’s Council</w:t>
      </w:r>
      <w:r w:rsidRPr="00C05B1F">
        <w:t xml:space="preserve"> for Judicial Appointments’ application, which is available at </w:t>
      </w:r>
      <w:hyperlink r:id="rId5" w:history="1">
        <w:r w:rsidRPr="00C05B1F">
          <w:rPr>
            <w:color w:val="0000FF"/>
            <w:u w:val="single"/>
          </w:rPr>
          <w:t>www.TNCourts.gov</w:t>
        </w:r>
      </w:hyperlink>
      <w:r w:rsidRPr="00C05B1F">
        <w:t xml:space="preserve">, and submit it to the Administrative Office of the Courts </w:t>
      </w:r>
      <w:r w:rsidRPr="00C05B1F">
        <w:rPr>
          <w:b/>
          <w:u w:val="single"/>
        </w:rPr>
        <w:t>by 12:00 p.m. C</w:t>
      </w:r>
      <w:r w:rsidR="008A68C1">
        <w:rPr>
          <w:b/>
          <w:u w:val="single"/>
        </w:rPr>
        <w:t>S</w:t>
      </w:r>
      <w:r w:rsidRPr="00C05B1F">
        <w:rPr>
          <w:b/>
          <w:u w:val="single"/>
        </w:rPr>
        <w:t xml:space="preserve">T </w:t>
      </w:r>
      <w:r w:rsidR="00EA4EB5" w:rsidRPr="00EA4EB5">
        <w:rPr>
          <w:b/>
          <w:u w:val="single"/>
        </w:rPr>
        <w:t xml:space="preserve">on </w:t>
      </w:r>
      <w:r w:rsidR="004D35F0">
        <w:rPr>
          <w:b/>
          <w:u w:val="single"/>
        </w:rPr>
        <w:t>Wednesday</w:t>
      </w:r>
      <w:r w:rsidR="00EA4EB5" w:rsidRPr="00EA4EB5">
        <w:rPr>
          <w:b/>
          <w:u w:val="single"/>
        </w:rPr>
        <w:t xml:space="preserve">, </w:t>
      </w:r>
      <w:r w:rsidR="004D35F0">
        <w:rPr>
          <w:b/>
          <w:u w:val="single"/>
        </w:rPr>
        <w:t>November</w:t>
      </w:r>
      <w:r w:rsidR="00EA4EB5" w:rsidRPr="00EA4EB5">
        <w:rPr>
          <w:b/>
          <w:u w:val="single"/>
        </w:rPr>
        <w:t xml:space="preserve"> </w:t>
      </w:r>
      <w:r w:rsidR="004D35F0">
        <w:rPr>
          <w:b/>
          <w:u w:val="single"/>
        </w:rPr>
        <w:t>13</w:t>
      </w:r>
      <w:r w:rsidR="00EA4EB5" w:rsidRPr="00EA4EB5">
        <w:rPr>
          <w:b/>
          <w:u w:val="single"/>
        </w:rPr>
        <w:t>th</w:t>
      </w:r>
      <w:r w:rsidRPr="00C05B1F">
        <w:rPr>
          <w:b/>
          <w:u w:val="single"/>
        </w:rPr>
        <w:t>.</w:t>
      </w:r>
    </w:p>
    <w:p w14:paraId="3AF2D75A" w14:textId="77777777" w:rsidR="004A2180" w:rsidRDefault="004A2180" w:rsidP="00C4687D">
      <w:pPr>
        <w:jc w:val="both"/>
      </w:pPr>
    </w:p>
    <w:p w14:paraId="1EEEFA51" w14:textId="77777777" w:rsidR="004A2180" w:rsidRDefault="004A2180" w:rsidP="004A2180">
      <w:pPr>
        <w:jc w:val="both"/>
      </w:pPr>
      <w:r>
        <w:t xml:space="preserve">Applicants must submit by the deadline: (1) the original signed and unbound application (updated version posted on 11/28/22) with writing samples; and (2) a digital copy of the application (updated version posted on 11/28/22) with writing samples </w:t>
      </w:r>
      <w:proofErr w:type="gramStart"/>
      <w:r>
        <w:t>in order to</w:t>
      </w:r>
      <w:proofErr w:type="gramEnd"/>
      <w:r>
        <w:t xml:space="preserve"> have his/her name placed on the list of candidates for consideration for the judicial vacancy for which he/she is applying. Complete application instructions can be found at: </w:t>
      </w:r>
      <w:hyperlink r:id="rId6" w:history="1">
        <w:r w:rsidRPr="00DB2032">
          <w:rPr>
            <w:rStyle w:val="Hyperlink"/>
          </w:rPr>
          <w:t>www.tncourts.gov/administration/judicial-resources</w:t>
        </w:r>
      </w:hyperlink>
      <w:r>
        <w:t xml:space="preserve"> . </w:t>
      </w:r>
      <w:r w:rsidRPr="00D3017C">
        <w:t>The Council encourages applicants to submit applications as soon as possible and communicate with the Administrative Office of the Courts to schedule hand-delivery or provide delivery tracking information for the original application to help ensure timely receipt by the deadline.</w:t>
      </w:r>
    </w:p>
    <w:p w14:paraId="5105AA06" w14:textId="77777777" w:rsidR="004A2180" w:rsidRDefault="004A2180" w:rsidP="004A2180">
      <w:pPr>
        <w:jc w:val="both"/>
      </w:pPr>
    </w:p>
    <w:p w14:paraId="615895A6" w14:textId="77777777" w:rsidR="004A2180" w:rsidRDefault="004A2180" w:rsidP="004A2180">
      <w:pPr>
        <w:jc w:val="both"/>
      </w:pPr>
      <w:r>
        <w:t>The Council is committed to the goal of a diverse judiciary and encourages all qualified individuals to apply for any judicial vacancy for consideration without regard to race, ethnicity, or gender.</w:t>
      </w:r>
    </w:p>
    <w:p w14:paraId="1E71E99B" w14:textId="77777777" w:rsidR="004A2180" w:rsidRDefault="004A2180" w:rsidP="004A2180">
      <w:pPr>
        <w:jc w:val="both"/>
      </w:pPr>
    </w:p>
    <w:p w14:paraId="131BB328" w14:textId="77777777" w:rsidR="004A2180" w:rsidRDefault="004A2180" w:rsidP="004A2180">
      <w:pPr>
        <w:jc w:val="both"/>
      </w:pPr>
      <w:r>
        <w:t>Any member of the public may attend the public hearing to express, orally or in writing, their objections concerning applicant(s) for the judicial vacancy.</w:t>
      </w:r>
    </w:p>
    <w:p w14:paraId="28B4C2D3" w14:textId="77777777" w:rsidR="004A2180" w:rsidRDefault="004A2180" w:rsidP="004A2180">
      <w:pPr>
        <w:jc w:val="both"/>
      </w:pPr>
    </w:p>
    <w:p w14:paraId="39A2E275" w14:textId="215E2B72" w:rsidR="004A2180" w:rsidRDefault="004A2180" w:rsidP="004A2180">
      <w:pPr>
        <w:jc w:val="both"/>
      </w:pPr>
      <w:r>
        <w:t>If you require an accommodation and/or have special needs because of a qualified disability, have questions, or need additional information, please contact John Jefferson at the Administrative Office of the Courts at 615-741</w:t>
      </w:r>
      <w:r w:rsidR="00C10329">
        <w:t>-</w:t>
      </w:r>
      <w:r>
        <w:t>2687.</w:t>
      </w:r>
    </w:p>
    <w:p w14:paraId="38D6791F" w14:textId="77777777" w:rsidR="004A2180" w:rsidRDefault="004A2180" w:rsidP="004A2180">
      <w:pPr>
        <w:jc w:val="both"/>
      </w:pPr>
    </w:p>
    <w:p w14:paraId="16F17334" w14:textId="1568F9EF" w:rsidR="004A2180" w:rsidRDefault="004A2180" w:rsidP="004A2180">
      <w:pPr>
        <w:jc w:val="both"/>
      </w:pPr>
      <w:bookmarkStart w:id="1" w:name="_Hlk178757311"/>
      <w:r w:rsidRPr="00806899">
        <w:t>This</w:t>
      </w:r>
      <w:r w:rsidR="00C10329">
        <w:t>,</w:t>
      </w:r>
      <w:r w:rsidRPr="00806899">
        <w:t xml:space="preserve"> the </w:t>
      </w:r>
      <w:r w:rsidRPr="008A68C1">
        <w:t xml:space="preserve">7th day of </w:t>
      </w:r>
      <w:proofErr w:type="gramStart"/>
      <w:r w:rsidRPr="008A68C1">
        <w:t>October,</w:t>
      </w:r>
      <w:proofErr w:type="gramEnd"/>
      <w:r w:rsidRPr="00806899">
        <w:t xml:space="preserve"> 20</w:t>
      </w:r>
      <w:r>
        <w:t>24</w:t>
      </w:r>
      <w:r w:rsidRPr="00806899">
        <w:t>.</w:t>
      </w:r>
    </w:p>
    <w:bookmarkEnd w:id="1"/>
    <w:p w14:paraId="4150AD89" w14:textId="2EBE2ED3" w:rsidR="00EC6A5A" w:rsidRDefault="00EC6A5A" w:rsidP="00C45943">
      <w:pPr>
        <w:jc w:val="both"/>
      </w:pPr>
    </w:p>
    <w:sectPr w:rsidR="00EC6A5A" w:rsidSect="0094726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6B"/>
    <w:rsid w:val="000A4C49"/>
    <w:rsid w:val="001B478F"/>
    <w:rsid w:val="001E7C54"/>
    <w:rsid w:val="002905A9"/>
    <w:rsid w:val="00304191"/>
    <w:rsid w:val="003077A9"/>
    <w:rsid w:val="003A5F47"/>
    <w:rsid w:val="003B7098"/>
    <w:rsid w:val="004317DE"/>
    <w:rsid w:val="004325EA"/>
    <w:rsid w:val="004A2180"/>
    <w:rsid w:val="004D35F0"/>
    <w:rsid w:val="004E69EC"/>
    <w:rsid w:val="00500830"/>
    <w:rsid w:val="0054358D"/>
    <w:rsid w:val="006E69F0"/>
    <w:rsid w:val="0078377F"/>
    <w:rsid w:val="008126D9"/>
    <w:rsid w:val="008A68C1"/>
    <w:rsid w:val="008E4FA6"/>
    <w:rsid w:val="0094726B"/>
    <w:rsid w:val="00A1425B"/>
    <w:rsid w:val="00A506B3"/>
    <w:rsid w:val="00AF482D"/>
    <w:rsid w:val="00BE318B"/>
    <w:rsid w:val="00C10329"/>
    <w:rsid w:val="00C45943"/>
    <w:rsid w:val="00C4687D"/>
    <w:rsid w:val="00C635A5"/>
    <w:rsid w:val="00D33EAB"/>
    <w:rsid w:val="00D8282A"/>
    <w:rsid w:val="00D93B49"/>
    <w:rsid w:val="00E031AB"/>
    <w:rsid w:val="00E10DBD"/>
    <w:rsid w:val="00E349DF"/>
    <w:rsid w:val="00E60A5C"/>
    <w:rsid w:val="00EA4EB5"/>
    <w:rsid w:val="00EA61F9"/>
    <w:rsid w:val="00EC0131"/>
    <w:rsid w:val="00EC6A5A"/>
    <w:rsid w:val="00ED140F"/>
    <w:rsid w:val="00F4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D127"/>
  <w15:docId w15:val="{F1928F94-A51E-4D0A-A33E-FFEB02F8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6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726B"/>
    <w:rPr>
      <w:color w:val="0000FF"/>
      <w:u w:val="single"/>
    </w:rPr>
  </w:style>
  <w:style w:type="character" w:styleId="CommentReference">
    <w:name w:val="annotation reference"/>
    <w:basedOn w:val="DefaultParagraphFont"/>
    <w:uiPriority w:val="99"/>
    <w:semiHidden/>
    <w:unhideWhenUsed/>
    <w:rsid w:val="00500830"/>
    <w:rPr>
      <w:sz w:val="16"/>
      <w:szCs w:val="16"/>
    </w:rPr>
  </w:style>
  <w:style w:type="paragraph" w:styleId="CommentText">
    <w:name w:val="annotation text"/>
    <w:basedOn w:val="Normal"/>
    <w:link w:val="CommentTextChar"/>
    <w:uiPriority w:val="99"/>
    <w:semiHidden/>
    <w:unhideWhenUsed/>
    <w:rsid w:val="00500830"/>
    <w:rPr>
      <w:sz w:val="20"/>
    </w:rPr>
  </w:style>
  <w:style w:type="character" w:customStyle="1" w:styleId="CommentTextChar">
    <w:name w:val="Comment Text Char"/>
    <w:basedOn w:val="DefaultParagraphFont"/>
    <w:link w:val="CommentText"/>
    <w:uiPriority w:val="99"/>
    <w:semiHidden/>
    <w:rsid w:val="005008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00830"/>
    <w:rPr>
      <w:b/>
      <w:bCs/>
    </w:rPr>
  </w:style>
  <w:style w:type="character" w:customStyle="1" w:styleId="CommentSubjectChar">
    <w:name w:val="Comment Subject Char"/>
    <w:basedOn w:val="CommentTextChar"/>
    <w:link w:val="CommentSubject"/>
    <w:uiPriority w:val="99"/>
    <w:semiHidden/>
    <w:rsid w:val="0050083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00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83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A2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ncourts.gov/administration/judicial-resources" TargetMode="External"/><Relationship Id="rId5" Type="http://schemas.openxmlformats.org/officeDocument/2006/relationships/hyperlink" Target="http://www.TN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1D66-E997-4A43-B063-745B5105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Samantha Fisher</cp:lastModifiedBy>
  <cp:revision>2</cp:revision>
  <cp:lastPrinted>2024-10-02T15:21:00Z</cp:lastPrinted>
  <dcterms:created xsi:type="dcterms:W3CDTF">2024-10-07T18:25:00Z</dcterms:created>
  <dcterms:modified xsi:type="dcterms:W3CDTF">2024-10-07T18:25:00Z</dcterms:modified>
</cp:coreProperties>
</file>